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73A24868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E845D5">
        <w:rPr>
          <w:rFonts w:asciiTheme="minorHAnsi" w:hAnsiTheme="minorHAnsi" w:cstheme="minorHAnsi"/>
          <w:b/>
        </w:rPr>
        <w:t>3</w:t>
      </w:r>
      <w:r w:rsidRPr="000456BB">
        <w:rPr>
          <w:rFonts w:asciiTheme="minorHAnsi" w:hAnsiTheme="minorHAnsi" w:cstheme="minorHAnsi"/>
        </w:rPr>
        <w:t xml:space="preserve"> du programme : </w:t>
      </w:r>
      <w:bookmarkStart w:id="0" w:name="_GoBack"/>
      <w:bookmarkEnd w:id="0"/>
      <w:r w:rsidR="00D708EC">
        <w:rPr>
          <w:rFonts w:cstheme="minorHAnsi"/>
          <w:b/>
          <w:bCs/>
          <w:sz w:val="23"/>
          <w:szCs w:val="23"/>
        </w:rPr>
        <w:t>Art et pouvoir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6497FE2B" w:rsidR="00ED3810" w:rsidRPr="00E845D5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E845D5">
        <w:rPr>
          <w:rFonts w:ascii="OpenSans-Semibold" w:hAnsi="OpenSans-Semibold" w:cs="OpenSans-Semibold"/>
          <w:sz w:val="19"/>
          <w:szCs w:val="19"/>
          <w:lang w:val="en-US"/>
        </w:rPr>
        <w:t xml:space="preserve">1. </w:t>
      </w:r>
      <w:r w:rsidR="00E845D5" w:rsidRPr="00E845D5">
        <w:rPr>
          <w:sz w:val="19"/>
          <w:szCs w:val="19"/>
          <w:lang w:val="en-US"/>
        </w:rPr>
        <w:t>Indicate the nature and the main topic of the text.</w:t>
      </w:r>
    </w:p>
    <w:p w14:paraId="062C63DE" w14:textId="77777777" w:rsidR="000C202D" w:rsidRPr="00E845D5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79198EB5" w:rsidR="00ED3810" w:rsidRPr="00E845D5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E845D5">
        <w:rPr>
          <w:rFonts w:ascii="OpenSans-Semibold" w:hAnsi="OpenSans-Semibold" w:cs="OpenSans-Semibold"/>
          <w:sz w:val="19"/>
          <w:szCs w:val="19"/>
          <w:lang w:val="en-US"/>
        </w:rPr>
        <w:t xml:space="preserve">2. </w:t>
      </w:r>
      <w:r w:rsidR="00E845D5" w:rsidRPr="00E845D5">
        <w:rPr>
          <w:sz w:val="19"/>
          <w:szCs w:val="19"/>
          <w:lang w:val="en-US"/>
        </w:rPr>
        <w:t>Find the different viewpoints and arguments given in the text and explain them in your own words.</w:t>
      </w:r>
    </w:p>
    <w:p w14:paraId="2E248301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845D5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5E7C36EC" w:rsidR="00ED3810" w:rsidRPr="00E845D5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E845D5">
        <w:rPr>
          <w:rFonts w:ascii="OpenSans-Semibold" w:hAnsi="OpenSans-Semibold" w:cs="OpenSans-Semibold"/>
          <w:sz w:val="19"/>
          <w:szCs w:val="19"/>
          <w:lang w:val="en-US"/>
        </w:rPr>
        <w:t xml:space="preserve">3. </w:t>
      </w:r>
      <w:r w:rsidR="00E845D5" w:rsidRPr="00E845D5">
        <w:rPr>
          <w:sz w:val="19"/>
          <w:szCs w:val="19"/>
          <w:lang w:val="en-US"/>
        </w:rPr>
        <w:t xml:space="preserve">Explain and comment on this sentence: “If only housebuilders would make their product more visually appealing, the thinking goes, then opposition to them would fade away, more homes would be built, prices would </w:t>
      </w:r>
      <w:proofErr w:type="gramStart"/>
      <w:r w:rsidR="00E845D5" w:rsidRPr="00E845D5">
        <w:rPr>
          <w:sz w:val="19"/>
          <w:szCs w:val="19"/>
          <w:lang w:val="en-US"/>
        </w:rPr>
        <w:t>drop</w:t>
      </w:r>
      <w:proofErr w:type="gramEnd"/>
      <w:r w:rsidR="00E845D5" w:rsidRPr="00E845D5">
        <w:rPr>
          <w:sz w:val="19"/>
          <w:szCs w:val="19"/>
          <w:lang w:val="en-US"/>
        </w:rPr>
        <w:t xml:space="preserve"> and we would all live happily ever after”. (l. 12 to 16)</w:t>
      </w:r>
    </w:p>
    <w:p w14:paraId="55672D47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240DB20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845D5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845D5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2824963E" w:rsidR="00ED3810" w:rsidRPr="00D708EC" w:rsidRDefault="00A441D4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E845D5">
        <w:rPr>
          <w:rFonts w:cstheme="minorHAnsi"/>
          <w:color w:val="000000"/>
          <w:sz w:val="19"/>
          <w:szCs w:val="19"/>
          <w:lang w:val="en-US"/>
        </w:rPr>
        <w:t>4</w:t>
      </w:r>
      <w:r w:rsidR="00ED3810" w:rsidRPr="00E845D5">
        <w:rPr>
          <w:rFonts w:cstheme="minorHAnsi"/>
          <w:sz w:val="19"/>
          <w:szCs w:val="19"/>
          <w:lang w:val="en-US"/>
        </w:rPr>
        <w:t xml:space="preserve">. </w:t>
      </w:r>
      <w:r w:rsidR="00E845D5" w:rsidRPr="00E845D5">
        <w:rPr>
          <w:rFonts w:cstheme="minorHAnsi"/>
          <w:sz w:val="19"/>
          <w:szCs w:val="19"/>
          <w:lang w:val="en-US"/>
        </w:rPr>
        <w:t xml:space="preserve">Pick out and </w:t>
      </w:r>
      <w:proofErr w:type="spellStart"/>
      <w:r w:rsidR="00E845D5" w:rsidRPr="00E845D5">
        <w:rPr>
          <w:rFonts w:cstheme="minorHAnsi"/>
          <w:sz w:val="19"/>
          <w:szCs w:val="19"/>
          <w:lang w:val="en-US"/>
        </w:rPr>
        <w:t>analyse</w:t>
      </w:r>
      <w:proofErr w:type="spellEnd"/>
      <w:r w:rsidR="00E845D5" w:rsidRPr="00E845D5">
        <w:rPr>
          <w:rFonts w:cstheme="minorHAnsi"/>
          <w:sz w:val="19"/>
          <w:szCs w:val="19"/>
          <w:lang w:val="en-US"/>
        </w:rPr>
        <w:t xml:space="preserve"> the effects / devices that are used. </w:t>
      </w:r>
      <w:proofErr w:type="spellStart"/>
      <w:r w:rsidR="00E845D5" w:rsidRPr="00E845D5">
        <w:rPr>
          <w:rFonts w:cstheme="minorHAnsi"/>
          <w:sz w:val="19"/>
          <w:szCs w:val="19"/>
        </w:rPr>
        <w:t>Give</w:t>
      </w:r>
      <w:proofErr w:type="spellEnd"/>
      <w:r w:rsidR="00E845D5" w:rsidRPr="00E845D5">
        <w:rPr>
          <w:rFonts w:cstheme="minorHAnsi"/>
          <w:sz w:val="19"/>
          <w:szCs w:val="19"/>
        </w:rPr>
        <w:t xml:space="preserve"> </w:t>
      </w:r>
      <w:proofErr w:type="spellStart"/>
      <w:r w:rsidR="00E845D5" w:rsidRPr="00E845D5">
        <w:rPr>
          <w:rFonts w:cstheme="minorHAnsi"/>
          <w:sz w:val="19"/>
          <w:szCs w:val="19"/>
        </w:rPr>
        <w:t>examples</w:t>
      </w:r>
      <w:proofErr w:type="spellEnd"/>
      <w:r w:rsidR="00E845D5" w:rsidRPr="00E845D5">
        <w:rPr>
          <w:rFonts w:cstheme="minorHAnsi"/>
          <w:sz w:val="19"/>
          <w:szCs w:val="19"/>
        </w:rPr>
        <w:t>.</w:t>
      </w:r>
    </w:p>
    <w:p w14:paraId="153D3DCA" w14:textId="77777777" w:rsidR="000C202D" w:rsidRPr="00D708EC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69781CB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77777777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094B1B6B" w14:textId="7777777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756C3A98" w14:textId="11062FB5" w:rsidR="00345B19" w:rsidRPr="00D708EC" w:rsidRDefault="00E845D5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E845D5">
        <w:rPr>
          <w:i/>
          <w:sz w:val="19"/>
          <w:szCs w:val="19"/>
          <w:lang w:val="en-US"/>
        </w:rPr>
        <w:t xml:space="preserve">“The simple solution, Malthouse says, is ‘putting beauty at the heart of our housing and </w:t>
      </w:r>
      <w:proofErr w:type="gramStart"/>
      <w:r w:rsidRPr="00E845D5">
        <w:rPr>
          <w:i/>
          <w:sz w:val="19"/>
          <w:szCs w:val="19"/>
          <w:lang w:val="en-US"/>
        </w:rPr>
        <w:t>communities</w:t>
      </w:r>
      <w:proofErr w:type="gramEnd"/>
      <w:r w:rsidRPr="00E845D5">
        <w:rPr>
          <w:i/>
          <w:sz w:val="19"/>
          <w:szCs w:val="19"/>
          <w:lang w:val="en-US"/>
        </w:rPr>
        <w:t xml:space="preserve"> policy’.” Two friends discuss whether it is important to build beautiful homes or not. </w:t>
      </w:r>
      <w:r w:rsidRPr="00D708EC">
        <w:rPr>
          <w:i/>
          <w:sz w:val="19"/>
          <w:szCs w:val="19"/>
          <w:lang w:val="en-US"/>
        </w:rPr>
        <w:t>They disagree. Imagine the conversation.</w:t>
      </w:r>
    </w:p>
    <w:p w14:paraId="3560F883" w14:textId="77777777" w:rsidR="00E845D5" w:rsidRPr="00E845D5" w:rsidRDefault="00E845D5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F024BE4" w14:textId="77777777" w:rsidR="00E845D5" w:rsidRPr="00E845D5" w:rsidRDefault="00E845D5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E845D5">
        <w:rPr>
          <w:i/>
          <w:sz w:val="19"/>
          <w:szCs w:val="19"/>
          <w:lang w:val="en-US"/>
        </w:rPr>
        <w:t>Do you think art and architecture play an important part in cities?</w:t>
      </w:r>
    </w:p>
    <w:p w14:paraId="3E81CD86" w14:textId="06D831FC" w:rsidR="009B77ED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E845D5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E845D5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E84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1FEB" w14:textId="77777777" w:rsidR="000D4633" w:rsidRDefault="000D4633" w:rsidP="00A32641">
      <w:pPr>
        <w:spacing w:after="0" w:line="240" w:lineRule="auto"/>
      </w:pPr>
      <w:r>
        <w:separator/>
      </w:r>
    </w:p>
  </w:endnote>
  <w:endnote w:type="continuationSeparator" w:id="0">
    <w:p w14:paraId="2527BE1A" w14:textId="77777777" w:rsidR="000D4633" w:rsidRDefault="000D4633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49757" w14:textId="77777777" w:rsidR="00E845D5" w:rsidRDefault="00E845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0ADD9388" w:rsidR="000E5CD2" w:rsidRPr="00E845D5" w:rsidRDefault="000E5CD2">
    <w:pPr>
      <w:pStyle w:val="Pieddepage"/>
      <w:rPr>
        <w:lang w:val="en-US"/>
      </w:rPr>
    </w:pPr>
    <w:r w:rsidRPr="00E845D5">
      <w:rPr>
        <w:lang w:val="en-US"/>
      </w:rPr>
      <w:t xml:space="preserve">Axe </w:t>
    </w:r>
    <w:r w:rsidR="00E845D5">
      <w:rPr>
        <w:lang w:val="en-US"/>
      </w:rPr>
      <w:t>3</w:t>
    </w:r>
    <w:r w:rsidRPr="00E845D5">
      <w:rPr>
        <w:lang w:val="en-US"/>
      </w:rPr>
      <w:t xml:space="preserve"> </w:t>
    </w:r>
    <w:proofErr w:type="spellStart"/>
    <w:r w:rsidRPr="00E845D5">
      <w:rPr>
        <w:lang w:val="en-US"/>
      </w:rPr>
      <w:t>Séquence</w:t>
    </w:r>
    <w:proofErr w:type="spellEnd"/>
    <w:r w:rsidRPr="00E845D5">
      <w:rPr>
        <w:lang w:val="en-US"/>
      </w:rPr>
      <w:t xml:space="preserve"> 1 How </w:t>
    </w:r>
    <w:r w:rsidR="00E845D5">
      <w:rPr>
        <w:lang w:val="en-US"/>
      </w:rPr>
      <w:t>does art boost British cities’ economy</w:t>
    </w:r>
    <w:r w:rsidRPr="00E845D5">
      <w:rPr>
        <w:lang w:val="en-US"/>
      </w:rP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E879" w14:textId="77777777" w:rsidR="00E845D5" w:rsidRDefault="00E845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29EF0" w14:textId="77777777" w:rsidR="000D4633" w:rsidRDefault="000D4633" w:rsidP="00A32641">
      <w:pPr>
        <w:spacing w:after="0" w:line="240" w:lineRule="auto"/>
      </w:pPr>
      <w:r>
        <w:separator/>
      </w:r>
    </w:p>
  </w:footnote>
  <w:footnote w:type="continuationSeparator" w:id="0">
    <w:p w14:paraId="44BE74BF" w14:textId="77777777" w:rsidR="000D4633" w:rsidRDefault="000D4633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D21C" w14:textId="77777777" w:rsidR="00E845D5" w:rsidRDefault="00E845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5D0D" w14:textId="77777777" w:rsidR="00E845D5" w:rsidRDefault="00E845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D4633"/>
    <w:rsid w:val="000E5CD2"/>
    <w:rsid w:val="001128C3"/>
    <w:rsid w:val="00345B19"/>
    <w:rsid w:val="00400730"/>
    <w:rsid w:val="00405790"/>
    <w:rsid w:val="00476EDA"/>
    <w:rsid w:val="005525D2"/>
    <w:rsid w:val="00607697"/>
    <w:rsid w:val="006310E9"/>
    <w:rsid w:val="00676D25"/>
    <w:rsid w:val="00695B6E"/>
    <w:rsid w:val="008F5E07"/>
    <w:rsid w:val="009B2A72"/>
    <w:rsid w:val="009B77ED"/>
    <w:rsid w:val="00A052D9"/>
    <w:rsid w:val="00A32641"/>
    <w:rsid w:val="00A441D4"/>
    <w:rsid w:val="00AA0485"/>
    <w:rsid w:val="00D708EC"/>
    <w:rsid w:val="00D92DAE"/>
    <w:rsid w:val="00E845D5"/>
    <w:rsid w:val="00E9594B"/>
    <w:rsid w:val="00E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E09F1-C0D4-401F-8196-D3EA25F8C808}"/>
</file>

<file path=customXml/itemProps2.xml><?xml version="1.0" encoding="utf-8"?>
<ds:datastoreItem xmlns:ds="http://schemas.openxmlformats.org/officeDocument/2006/customXml" ds:itemID="{514786BA-11A4-4440-9823-7D1C19E154CC}"/>
</file>

<file path=customXml/itemProps3.xml><?xml version="1.0" encoding="utf-8"?>
<ds:datastoreItem xmlns:ds="http://schemas.openxmlformats.org/officeDocument/2006/customXml" ds:itemID="{5C90A842-0634-468E-98D8-2523769ED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18</cp:revision>
  <dcterms:created xsi:type="dcterms:W3CDTF">2019-07-29T10:05:00Z</dcterms:created>
  <dcterms:modified xsi:type="dcterms:W3CDTF">2019-07-30T14:12:00Z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