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E913A9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080F71">
        <w:rPr>
          <w:rFonts w:cs="Arial"/>
          <w:b/>
          <w:color w:val="FFFFFF" w:themeColor="background1"/>
          <w:sz w:val="24"/>
        </w:rPr>
        <w:t>Les espaces agricoles du Mexique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080F71" w:rsidRDefault="00080F71" w:rsidP="00080F71">
      <w:pPr>
        <w:spacing w:after="0" w:line="480" w:lineRule="auto"/>
        <w:jc w:val="both"/>
        <w:rPr>
          <w:rFonts w:cs="Arial"/>
          <w:bCs/>
        </w:rPr>
      </w:pPr>
      <w:r w:rsidRPr="00080F71">
        <w:rPr>
          <w:rFonts w:cs="Arial"/>
          <w:bCs/>
        </w:rPr>
        <w:t>« 12</w:t>
      </w:r>
      <w:r w:rsidRPr="00080F71">
        <w:rPr>
          <w:rFonts w:cs="Arial"/>
          <w:bCs/>
          <w:vertAlign w:val="superscript"/>
        </w:rPr>
        <w:t>e</w:t>
      </w:r>
      <w:r w:rsidRPr="00080F71">
        <w:rPr>
          <w:rFonts w:cs="Arial"/>
          <w:bCs/>
        </w:rPr>
        <w:t xml:space="preserve"> producteur mondial de produits agricoles, le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Mexique présente des milieux naturels diversifiés qui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influent sur les types de culture. La frontière nord-est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avec les États-Unis localise des zones désertiques empêchant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toute agriculture tandis que la majeure partie du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nord du pays nécessite l’irrigation, s’opposant aux zones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tropicales mieux arrosées.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Cependant la différenciation actuelle des espaces agricoles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est surtout le résultat de mutations entraînées par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une politique agricole mexicaine poussant à l’intensification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des cultures et l’intégration à la mondialisation.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Une politique volontariste d’intensification de l’agriculture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a mis en place des périmètres irrigués pour développer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les cultures commerciales dans des zones proches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de la frontière avec les États-Unis, marché principal des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exportations, et sur le littoral nord-pacifique. Tampico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sur l’Atlantique est le port majeur d’exportations agricoles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du Mexique vers l’Europe.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Ces espaces sont caractérisés par une agriculture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entrepreneuriale dynamique très intégrée sur les marchés,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nationaux et internationaux (culture de citrons et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oranges à la frontière californienne ou canne à sucre sur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le littoral sud du golfe du Mexique), qui s’opposent aux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zones d’agriculture vivrière tropicale (manioc, maïs et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haricots) du centre du pays, plus nombreuses, beaucoup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moins productives et encore largement familiales, ainsi</w:t>
      </w:r>
      <w:r>
        <w:rPr>
          <w:rFonts w:cs="Arial"/>
          <w:bCs/>
        </w:rPr>
        <w:t xml:space="preserve"> </w:t>
      </w:r>
      <w:r w:rsidRPr="00080F71">
        <w:rPr>
          <w:rFonts w:cs="Arial"/>
          <w:bCs/>
        </w:rPr>
        <w:t>qu’aux espaces d’élevage extensif du nord. »</w:t>
      </w:r>
    </w:p>
    <w:p w:rsidR="000354FB" w:rsidRPr="00080F71" w:rsidRDefault="000354FB" w:rsidP="000354FB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080F71" w:rsidP="00080F71">
      <w:pPr>
        <w:spacing w:after="0" w:line="480" w:lineRule="auto"/>
        <w:jc w:val="both"/>
        <w:rPr>
          <w:rFonts w:cs="Arial"/>
        </w:rPr>
      </w:pPr>
      <w:r w:rsidRPr="00080F71">
        <w:rPr>
          <w:rFonts w:cs="Arial"/>
          <w:bCs/>
        </w:rPr>
        <w:t>V</w:t>
      </w:r>
      <w:r>
        <w:rPr>
          <w:rFonts w:cs="Arial"/>
          <w:bCs/>
        </w:rPr>
        <w:t>.</w:t>
      </w:r>
      <w:r w:rsidRPr="00080F71">
        <w:rPr>
          <w:rFonts w:cs="Arial"/>
          <w:bCs/>
        </w:rPr>
        <w:t xml:space="preserve"> Ziegler</w:t>
      </w:r>
      <w:r>
        <w:rPr>
          <w:rFonts w:cs="Arial"/>
          <w:bCs/>
        </w:rPr>
        <w:t>,</w:t>
      </w:r>
      <w:r w:rsidRPr="00080F71">
        <w:rPr>
          <w:rFonts w:cs="Arial"/>
          <w:bCs/>
        </w:rPr>
        <w:t xml:space="preserve"> © Hatier</w:t>
      </w:r>
      <w:r>
        <w:rPr>
          <w:rFonts w:cs="Arial"/>
          <w:bCs/>
        </w:rPr>
        <w:t>, 2019</w:t>
      </w:r>
      <w:r w:rsidRPr="00080F71">
        <w:rPr>
          <w:rFonts w:cs="Arial"/>
          <w:bCs/>
        </w:rPr>
        <w:t>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080F71">
      <w:t>5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4FB"/>
    <w:rsid w:val="00054467"/>
    <w:rsid w:val="00061AC9"/>
    <w:rsid w:val="00080F71"/>
    <w:rsid w:val="000A62BE"/>
    <w:rsid w:val="000B7694"/>
    <w:rsid w:val="000C04A2"/>
    <w:rsid w:val="000C0ACE"/>
    <w:rsid w:val="000F21AA"/>
    <w:rsid w:val="00143370"/>
    <w:rsid w:val="00174098"/>
    <w:rsid w:val="00204C9E"/>
    <w:rsid w:val="00240D02"/>
    <w:rsid w:val="00251A79"/>
    <w:rsid w:val="002B351C"/>
    <w:rsid w:val="002C034A"/>
    <w:rsid w:val="002D5300"/>
    <w:rsid w:val="002E1350"/>
    <w:rsid w:val="00340494"/>
    <w:rsid w:val="003765CC"/>
    <w:rsid w:val="003B376C"/>
    <w:rsid w:val="003C39AD"/>
    <w:rsid w:val="00523109"/>
    <w:rsid w:val="0053505E"/>
    <w:rsid w:val="00557A72"/>
    <w:rsid w:val="005B2F32"/>
    <w:rsid w:val="005E402B"/>
    <w:rsid w:val="00610AE4"/>
    <w:rsid w:val="006C7472"/>
    <w:rsid w:val="006D2D4A"/>
    <w:rsid w:val="0070291C"/>
    <w:rsid w:val="007636B7"/>
    <w:rsid w:val="007C1C7A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47D1"/>
    <w:rsid w:val="00C56188"/>
    <w:rsid w:val="00CB2BC5"/>
    <w:rsid w:val="00DA2EDF"/>
    <w:rsid w:val="00DF0DE8"/>
    <w:rsid w:val="00E76D2E"/>
    <w:rsid w:val="00E913A9"/>
    <w:rsid w:val="00E9596A"/>
    <w:rsid w:val="00EA40D4"/>
    <w:rsid w:val="00EA600E"/>
    <w:rsid w:val="00EC7C51"/>
    <w:rsid w:val="00F25EA0"/>
    <w:rsid w:val="00F42019"/>
    <w:rsid w:val="00F43EC9"/>
    <w:rsid w:val="00F978C2"/>
    <w:rsid w:val="00FA3995"/>
    <w:rsid w:val="00FB6706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THIERCE AGNES</dc:creator>
  <cp:lastModifiedBy>TAILLADE JUSTINE</cp:lastModifiedBy>
  <cp:revision>5</cp:revision>
  <cp:lastPrinted>2019-04-04T09:23:00Z</cp:lastPrinted>
  <dcterms:created xsi:type="dcterms:W3CDTF">2019-06-27T08:53:00Z</dcterms:created>
  <dcterms:modified xsi:type="dcterms:W3CDTF">2019-07-01T16:33:00Z</dcterms:modified>
</cp:coreProperties>
</file>