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ED6358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>
        <w:rPr>
          <w:rFonts w:cs="Arial"/>
          <w:b/>
          <w:color w:val="FFFFFF" w:themeColor="background1"/>
          <w:sz w:val="24"/>
        </w:rPr>
        <w:t xml:space="preserve"> Transposer un texte en 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6D2D4A">
        <w:rPr>
          <w:rFonts w:cs="Arial"/>
          <w:b/>
          <w:color w:val="FFFFFF" w:themeColor="background1"/>
          <w:sz w:val="24"/>
        </w:rPr>
        <w:t>Les disparités régionales du vieillissement de la population française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FA3995" w:rsidRDefault="006D2D4A" w:rsidP="00812968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Le vieillissement de la population</w:t>
      </w:r>
      <w:bookmarkStart w:id="0" w:name="_GoBack"/>
      <w:bookmarkEnd w:id="0"/>
    </w:p>
    <w:p w:rsidR="006D2D4A" w:rsidRPr="00523109" w:rsidRDefault="006D2D4A" w:rsidP="006D2D4A">
      <w:pPr>
        <w:spacing w:after="0" w:line="240" w:lineRule="auto"/>
        <w:rPr>
          <w:rFonts w:cs="Arial"/>
          <w:b/>
        </w:rPr>
      </w:pPr>
    </w:p>
    <w:p w:rsidR="006D2D4A" w:rsidRPr="006D2D4A" w:rsidRDefault="006D2D4A" w:rsidP="006D2D4A">
      <w:pPr>
        <w:spacing w:after="0" w:line="480" w:lineRule="auto"/>
        <w:jc w:val="both"/>
        <w:rPr>
          <w:rFonts w:cs="Arial"/>
          <w:bCs/>
        </w:rPr>
      </w:pPr>
      <w:r w:rsidRPr="006D2D4A">
        <w:rPr>
          <w:rFonts w:cs="Arial"/>
          <w:bCs/>
        </w:rPr>
        <w:t xml:space="preserve">« </w:t>
      </w:r>
      <w:r w:rsidRPr="006D2D4A">
        <w:rPr>
          <w:rFonts w:cs="Arial"/>
          <w:b/>
          <w:bCs/>
        </w:rPr>
        <w:t xml:space="preserve">Le vieillissement </w:t>
      </w:r>
      <w:r w:rsidRPr="006D2D4A">
        <w:rPr>
          <w:rFonts w:cs="Arial"/>
          <w:bCs/>
        </w:rPr>
        <w:t>est particulièrement prononcé dans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les espaces peu denses et sur certains littoraux, mais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c’est dans les espaces ruraux, que la part des personnes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de plus de 65</w:t>
      </w:r>
      <w:r w:rsidR="008E772C">
        <w:rPr>
          <w:rFonts w:cs="Arial"/>
          <w:bCs/>
        </w:rPr>
        <w:t> </w:t>
      </w:r>
      <w:r w:rsidRPr="006D2D4A">
        <w:rPr>
          <w:rFonts w:cs="Arial"/>
          <w:bCs/>
        </w:rPr>
        <w:t>ans est la pl</w:t>
      </w:r>
      <w:r w:rsidR="008E772C">
        <w:rPr>
          <w:rFonts w:cs="Arial"/>
          <w:bCs/>
        </w:rPr>
        <w:t>us élevée (26 </w:t>
      </w:r>
      <w:r w:rsidRPr="006D2D4A">
        <w:rPr>
          <w:rFonts w:cs="Arial"/>
          <w:bCs/>
        </w:rPr>
        <w:t>% en 2013). En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évolution, c’est toutefois dans les pôles urbains de taille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petite et moyenne que la part de personnes âgées a le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plus augmenté au cours des dernières années. […] Ainsi,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ce ne sont donc pas toujours les espaces les plus « vieux »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qui vieillissent le plus.</w:t>
      </w:r>
    </w:p>
    <w:p w:rsidR="006D2D4A" w:rsidRPr="006D2D4A" w:rsidRDefault="006D2D4A" w:rsidP="006D2D4A">
      <w:pPr>
        <w:spacing w:after="0" w:line="480" w:lineRule="auto"/>
        <w:jc w:val="both"/>
        <w:rPr>
          <w:rFonts w:cs="Arial"/>
          <w:bCs/>
        </w:rPr>
      </w:pPr>
      <w:r w:rsidRPr="006D2D4A">
        <w:rPr>
          <w:rFonts w:cs="Arial"/>
          <w:b/>
          <w:bCs/>
        </w:rPr>
        <w:t>La population reste jeune dans le Nord</w:t>
      </w:r>
      <w:r w:rsidRPr="006D2D4A">
        <w:rPr>
          <w:rFonts w:cs="Arial"/>
          <w:bCs/>
        </w:rPr>
        <w:t>. La faible part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de personnes de 65</w:t>
      </w:r>
      <w:r w:rsidR="008E772C">
        <w:rPr>
          <w:rFonts w:cs="Arial"/>
          <w:bCs/>
        </w:rPr>
        <w:t> </w:t>
      </w:r>
      <w:r w:rsidRPr="006D2D4A">
        <w:rPr>
          <w:rFonts w:cs="Arial"/>
          <w:bCs/>
        </w:rPr>
        <w:t>ans et plus se combine avec une faible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augmentation de leur nombre. Ces espaces se situent en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grande majorité dans les Hauts-de-France (autour de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Lens, de Cambrai et dans l’Artois). Quelques-uns situés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dans d’autres régions, de façon éparse, appartiennent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également à cette catégorie : au nord de la Beauce, à l’est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de Dijon, autour de Toul et de Nancy, etc.</w:t>
      </w:r>
    </w:p>
    <w:p w:rsidR="006D2D4A" w:rsidRPr="006D2D4A" w:rsidRDefault="006D2D4A" w:rsidP="006D2D4A">
      <w:pPr>
        <w:spacing w:after="0" w:line="480" w:lineRule="auto"/>
        <w:jc w:val="both"/>
        <w:rPr>
          <w:rFonts w:cs="Arial"/>
          <w:bCs/>
        </w:rPr>
      </w:pPr>
      <w:r w:rsidRPr="006D2D4A">
        <w:rPr>
          <w:rFonts w:cs="Arial"/>
          <w:b/>
          <w:bCs/>
        </w:rPr>
        <w:t>La population âgée s’accroît fortement dans le périurbain</w:t>
      </w:r>
      <w:r>
        <w:rPr>
          <w:rFonts w:cs="Arial"/>
          <w:b/>
          <w:bCs/>
        </w:rPr>
        <w:t xml:space="preserve"> </w:t>
      </w:r>
      <w:r w:rsidRPr="006D2D4A">
        <w:rPr>
          <w:rFonts w:cs="Arial"/>
          <w:b/>
          <w:bCs/>
        </w:rPr>
        <w:t>“ancien”, dans certaines métropoles et dans les</w:t>
      </w:r>
      <w:r>
        <w:rPr>
          <w:rFonts w:cs="Arial"/>
          <w:b/>
          <w:bCs/>
        </w:rPr>
        <w:t xml:space="preserve"> </w:t>
      </w:r>
      <w:r w:rsidRPr="006D2D4A">
        <w:rPr>
          <w:rFonts w:cs="Arial"/>
          <w:b/>
          <w:bCs/>
        </w:rPr>
        <w:t>espaces frontaliers de l’Est</w:t>
      </w:r>
      <w:r w:rsidRPr="006D2D4A">
        <w:rPr>
          <w:rFonts w:cs="Arial"/>
          <w:bCs/>
        </w:rPr>
        <w:t>. Ces espaces présentent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une part également faible de personnes âgées. Mais la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population des plus de 65</w:t>
      </w:r>
      <w:r w:rsidR="008E772C">
        <w:rPr>
          <w:rFonts w:cs="Arial"/>
          <w:bCs/>
        </w:rPr>
        <w:t> </w:t>
      </w:r>
      <w:r w:rsidRPr="006D2D4A">
        <w:rPr>
          <w:rFonts w:cs="Arial"/>
          <w:bCs/>
        </w:rPr>
        <w:t>ans a tendance à y croître fortement.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Parmi les espaces classés dans cette catégorie se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trouvent certaines métropoles ou grandes villes (Paris,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Nantes, Rennes, Montpellier, Orléans, etc.), et surtout les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couronnes périurbaines des grandes agglomérations du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pays (Île-de-France, régions lyonnaise et nantaise, etc.).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Les espaces frontaliers d’Alsace, du Jura et du Genevois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font aussi partie de cet ensemble.</w:t>
      </w:r>
    </w:p>
    <w:p w:rsidR="006D2D4A" w:rsidRDefault="006D2D4A" w:rsidP="006D2D4A">
      <w:pPr>
        <w:spacing w:after="0" w:line="480" w:lineRule="auto"/>
        <w:jc w:val="both"/>
        <w:rPr>
          <w:rFonts w:cs="Arial"/>
          <w:bCs/>
        </w:rPr>
      </w:pPr>
      <w:r w:rsidRPr="006D2D4A">
        <w:rPr>
          <w:rFonts w:cs="Arial"/>
          <w:b/>
          <w:bCs/>
        </w:rPr>
        <w:t>Les territoires les plus ruraux et les massifs montagneux</w:t>
      </w:r>
      <w:r>
        <w:rPr>
          <w:rFonts w:cs="Arial"/>
          <w:b/>
          <w:bCs/>
        </w:rPr>
        <w:t xml:space="preserve"> </w:t>
      </w:r>
      <w:r w:rsidRPr="006D2D4A">
        <w:rPr>
          <w:rFonts w:cs="Arial"/>
          <w:b/>
          <w:bCs/>
        </w:rPr>
        <w:t>ont une part stable de population âgée</w:t>
      </w:r>
      <w:r w:rsidRPr="006D2D4A">
        <w:rPr>
          <w:rFonts w:cs="Arial"/>
          <w:bCs/>
        </w:rPr>
        <w:t>. Ici, plus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du quart de la population est âgé de plus de 65</w:t>
      </w:r>
      <w:r w:rsidR="008E772C">
        <w:rPr>
          <w:rFonts w:cs="Arial"/>
          <w:bCs/>
        </w:rPr>
        <w:t> </w:t>
      </w:r>
      <w:r w:rsidRPr="006D2D4A">
        <w:rPr>
          <w:rFonts w:cs="Arial"/>
          <w:bCs/>
        </w:rPr>
        <w:t>ans mais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le nombre de personnes âgées augmente peu. C’est le cas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des espaces peu denses situés dans le centre de la France,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dans le centre de la Bretagne, en Champagne et dans les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zones montagneuses du sud du pays. La plupart de ces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lastRenderedPageBreak/>
        <w:t>territoires sont globalement en déclin démographique.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On assiste donc à une décroissance de la population âgée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dans ces territoires, dans un contexte de baisse générale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de leur population.</w:t>
      </w:r>
      <w:r>
        <w:rPr>
          <w:rFonts w:cs="Arial"/>
          <w:bCs/>
        </w:rPr>
        <w:t xml:space="preserve"> </w:t>
      </w:r>
    </w:p>
    <w:p w:rsidR="006D2D4A" w:rsidRDefault="006D2D4A" w:rsidP="006D2D4A">
      <w:pPr>
        <w:spacing w:after="0" w:line="480" w:lineRule="auto"/>
        <w:jc w:val="both"/>
        <w:rPr>
          <w:rFonts w:cs="Arial"/>
          <w:bCs/>
        </w:rPr>
      </w:pPr>
      <w:r w:rsidRPr="006D2D4A">
        <w:rPr>
          <w:rFonts w:cs="Arial"/>
          <w:b/>
          <w:bCs/>
        </w:rPr>
        <w:t>Le vieillissement du littoral et de l’arrière-pays provençal</w:t>
      </w:r>
      <w:r>
        <w:rPr>
          <w:rFonts w:cs="Arial"/>
          <w:b/>
          <w:bCs/>
        </w:rPr>
        <w:t xml:space="preserve"> </w:t>
      </w:r>
      <w:r w:rsidRPr="006D2D4A">
        <w:rPr>
          <w:rFonts w:cs="Arial"/>
          <w:b/>
          <w:bCs/>
        </w:rPr>
        <w:t xml:space="preserve">s’accélère </w:t>
      </w:r>
      <w:r w:rsidRPr="006D2D4A">
        <w:rPr>
          <w:rFonts w:cs="Arial"/>
          <w:bCs/>
        </w:rPr>
        <w:t>: la part déjà élevée de population âgée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(un quart de l’ensemble) s’y renforce encore fortement. Il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s’agit principalement des espaces situés sur les littoraux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atlantique, languedocien et de la Côte d’Azur et aussi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dans l’arrière-pays provençal.</w:t>
      </w:r>
      <w:r>
        <w:rPr>
          <w:rFonts w:cs="Arial"/>
          <w:bCs/>
        </w:rPr>
        <w:t xml:space="preserve"> </w:t>
      </w:r>
    </w:p>
    <w:p w:rsidR="006D2D4A" w:rsidRDefault="006D2D4A" w:rsidP="006D2D4A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6D2D4A" w:rsidP="006D2D4A">
      <w:pPr>
        <w:spacing w:after="0" w:line="240" w:lineRule="auto"/>
        <w:jc w:val="both"/>
        <w:rPr>
          <w:rFonts w:cs="Arial"/>
        </w:rPr>
      </w:pPr>
      <w:r w:rsidRPr="006D2D4A">
        <w:rPr>
          <w:rFonts w:cs="Arial"/>
          <w:bCs/>
        </w:rPr>
        <w:t>D’après « le vieillissement de la population et ses enjeux »,</w:t>
      </w:r>
      <w:r>
        <w:rPr>
          <w:rFonts w:cs="Arial"/>
          <w:bCs/>
        </w:rPr>
        <w:t xml:space="preserve"> </w:t>
      </w:r>
      <w:r w:rsidRPr="006D2D4A">
        <w:rPr>
          <w:rFonts w:cs="Arial"/>
          <w:bCs/>
        </w:rPr>
        <w:t>www.observatoire-des-territoires.gouv.fr, janvier</w:t>
      </w:r>
      <w:r w:rsidR="008E772C">
        <w:rPr>
          <w:rFonts w:cs="Arial"/>
          <w:bCs/>
        </w:rPr>
        <w:t> </w:t>
      </w:r>
      <w:r w:rsidRPr="006D2D4A">
        <w:rPr>
          <w:rFonts w:cs="Arial"/>
          <w:bCs/>
        </w:rPr>
        <w:t>2018.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6D2D4A">
      <w:t>4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C0ACE"/>
    <w:rsid w:val="000F21AA"/>
    <w:rsid w:val="00143370"/>
    <w:rsid w:val="00240D02"/>
    <w:rsid w:val="00251A79"/>
    <w:rsid w:val="002B351C"/>
    <w:rsid w:val="002C034A"/>
    <w:rsid w:val="002E1350"/>
    <w:rsid w:val="003C39AD"/>
    <w:rsid w:val="00523109"/>
    <w:rsid w:val="005B2F32"/>
    <w:rsid w:val="005E402B"/>
    <w:rsid w:val="00610AE4"/>
    <w:rsid w:val="006D2D4A"/>
    <w:rsid w:val="0070291C"/>
    <w:rsid w:val="007636B7"/>
    <w:rsid w:val="007D6A0D"/>
    <w:rsid w:val="00812968"/>
    <w:rsid w:val="00860C44"/>
    <w:rsid w:val="008E772C"/>
    <w:rsid w:val="00921330"/>
    <w:rsid w:val="009D76AE"/>
    <w:rsid w:val="00A51F74"/>
    <w:rsid w:val="00A60185"/>
    <w:rsid w:val="00A90309"/>
    <w:rsid w:val="00B0338F"/>
    <w:rsid w:val="00B24806"/>
    <w:rsid w:val="00B4235E"/>
    <w:rsid w:val="00B83E08"/>
    <w:rsid w:val="00B85593"/>
    <w:rsid w:val="00C521D3"/>
    <w:rsid w:val="00C56188"/>
    <w:rsid w:val="00CB2BC5"/>
    <w:rsid w:val="00E76D2E"/>
    <w:rsid w:val="00E9596A"/>
    <w:rsid w:val="00EA40D4"/>
    <w:rsid w:val="00ED6358"/>
    <w:rsid w:val="00F25EA0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6</cp:revision>
  <cp:lastPrinted>2019-04-04T09:23:00Z</cp:lastPrinted>
  <dcterms:created xsi:type="dcterms:W3CDTF">2019-06-26T15:04:00Z</dcterms:created>
  <dcterms:modified xsi:type="dcterms:W3CDTF">2019-07-02T16:12:00Z</dcterms:modified>
</cp:coreProperties>
</file>