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4556" w14:textId="05EA0C4F" w:rsidR="006F2083" w:rsidRPr="002157E3" w:rsidRDefault="006F2083" w:rsidP="006F2083">
      <w:pPr>
        <w:shd w:val="clear" w:color="auto" w:fill="CAEDFB" w:themeFill="accent4" w:themeFillTint="33"/>
        <w:jc w:val="center"/>
        <w:rPr>
          <w:rFonts w:ascii="Verdana" w:hAnsi="Verdana" w:cstheme="minorHAnsi"/>
          <w:b/>
          <w:bCs/>
          <w:color w:val="156082" w:themeColor="accent1"/>
          <w:sz w:val="28"/>
          <w:szCs w:val="28"/>
        </w:rPr>
      </w:pPr>
      <w:r w:rsidRPr="002157E3">
        <w:rPr>
          <w:rFonts w:ascii="Verdana" w:hAnsi="Verdana" w:cstheme="minorHAnsi"/>
          <w:b/>
          <w:bCs/>
          <w:color w:val="156082" w:themeColor="accent1"/>
          <w:sz w:val="28"/>
          <w:szCs w:val="28"/>
        </w:rPr>
        <w:t>JE RÉVISE LE CHAPITRE 17</w:t>
      </w:r>
      <w:r w:rsidRPr="002157E3">
        <w:rPr>
          <w:rFonts w:ascii="Verdana" w:hAnsi="Verdana" w:cstheme="minorHAnsi"/>
          <w:b/>
          <w:bCs/>
          <w:color w:val="156082" w:themeColor="accent1"/>
          <w:sz w:val="28"/>
          <w:szCs w:val="28"/>
        </w:rPr>
        <w:br/>
        <w:t>Le droit et la justice</w:t>
      </w:r>
    </w:p>
    <w:p w14:paraId="48DBD1D4" w14:textId="77777777" w:rsidR="006F2083" w:rsidRPr="002157E3" w:rsidRDefault="006F2083" w:rsidP="006F2083">
      <w:pPr>
        <w:jc w:val="center"/>
        <w:rPr>
          <w:rFonts w:ascii="Verdana" w:hAnsi="Verdana" w:cstheme="minorHAnsi"/>
          <w:b/>
          <w:bCs/>
          <w:color w:val="3A7C22" w:themeColor="accent6" w:themeShade="BF"/>
          <w:sz w:val="22"/>
          <w:szCs w:val="22"/>
        </w:rPr>
      </w:pPr>
    </w:p>
    <w:p w14:paraId="340D86D6" w14:textId="77777777" w:rsidR="006F2083" w:rsidRPr="002157E3" w:rsidRDefault="006F2083" w:rsidP="006F2083">
      <w:pPr>
        <w:jc w:val="center"/>
        <w:rPr>
          <w:rFonts w:ascii="Verdana" w:hAnsi="Verdana" w:cstheme="minorHAnsi"/>
          <w:b/>
          <w:bCs/>
          <w:color w:val="3A7C22" w:themeColor="accent6" w:themeShade="BF"/>
          <w:sz w:val="22"/>
          <w:szCs w:val="22"/>
        </w:rPr>
      </w:pPr>
    </w:p>
    <w:p w14:paraId="035E9E7E" w14:textId="77777777" w:rsidR="006F2083" w:rsidRPr="002157E3" w:rsidRDefault="006F2083" w:rsidP="006F2083">
      <w:pPr>
        <w:spacing w:line="276" w:lineRule="auto"/>
        <w:rPr>
          <w:rFonts w:ascii="Verdana" w:hAnsi="Verdana" w:cstheme="minorHAnsi"/>
          <w:b/>
          <w:bCs/>
          <w:color w:val="156082" w:themeColor="accent1"/>
          <w:sz w:val="22"/>
          <w:szCs w:val="22"/>
          <w:shd w:val="clear" w:color="auto" w:fill="CAEDFB" w:themeFill="accent4" w:themeFillTint="33"/>
        </w:rPr>
      </w:pPr>
      <w:r w:rsidRPr="002157E3">
        <w:rPr>
          <w:rFonts w:ascii="Verdana" w:hAnsi="Verdana" w:cstheme="minorHAnsi"/>
          <w:b/>
          <w:bCs/>
          <w:color w:val="156082" w:themeColor="accent1"/>
          <w:sz w:val="22"/>
          <w:szCs w:val="22"/>
          <w:shd w:val="clear" w:color="auto" w:fill="CAEDFB" w:themeFill="accent4" w:themeFillTint="33"/>
        </w:rPr>
        <w:t>1. Je connais le vocabulaire du chapitre</w:t>
      </w:r>
    </w:p>
    <w:p w14:paraId="29DE3DEB" w14:textId="77777777" w:rsidR="006F2083" w:rsidRPr="002157E3" w:rsidRDefault="006F2083" w:rsidP="006F2083">
      <w:pPr>
        <w:spacing w:line="276" w:lineRule="auto"/>
        <w:rPr>
          <w:rFonts w:ascii="Verdana" w:hAnsi="Verdana" w:cstheme="minorHAnsi"/>
          <w:b/>
          <w:bCs/>
          <w:color w:val="156082" w:themeColor="accent1"/>
          <w:sz w:val="22"/>
          <w:szCs w:val="22"/>
          <w:shd w:val="clear" w:color="auto" w:fill="F2CEED" w:themeFill="accent5" w:themeFillTint="33"/>
        </w:rPr>
      </w:pPr>
    </w:p>
    <w:p w14:paraId="4D894E06" w14:textId="467228E1" w:rsidR="006F2083" w:rsidRPr="002157E3" w:rsidRDefault="006F2083" w:rsidP="006F2083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2157E3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• </w:t>
      </w:r>
      <w:r w:rsidRPr="002157E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095DFF">
        <w:rPr>
          <w:rFonts w:ascii="Verdana" w:hAnsi="Verdana"/>
          <w:b/>
          <w:bCs/>
          <w:color w:val="000000" w:themeColor="text1"/>
          <w:sz w:val="22"/>
          <w:szCs w:val="22"/>
        </w:rPr>
        <w:t>Reportez dans le tableau</w:t>
      </w:r>
      <w:r w:rsidRPr="002157E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095DFF">
        <w:rPr>
          <w:rFonts w:ascii="Verdana" w:hAnsi="Verdana"/>
          <w:b/>
          <w:bCs/>
          <w:color w:val="000000" w:themeColor="text1"/>
          <w:sz w:val="22"/>
          <w:szCs w:val="22"/>
        </w:rPr>
        <w:t>chaque</w:t>
      </w:r>
      <w:r w:rsidRPr="002157E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terme </w:t>
      </w:r>
      <w:r w:rsidR="00095DFF">
        <w:rPr>
          <w:rFonts w:ascii="Verdana" w:hAnsi="Verdana"/>
          <w:b/>
          <w:bCs/>
          <w:color w:val="000000" w:themeColor="text1"/>
          <w:sz w:val="22"/>
          <w:szCs w:val="22"/>
        </w:rPr>
        <w:t>face</w:t>
      </w:r>
      <w:r w:rsidRPr="002157E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à sa définition : </w:t>
      </w:r>
      <w:r w:rsidRPr="002157E3">
        <w:rPr>
          <w:rFonts w:ascii="Verdana" w:hAnsi="Verdana"/>
          <w:b/>
          <w:bCs/>
          <w:color w:val="4EA72E" w:themeColor="accent6"/>
          <w:sz w:val="22"/>
          <w:szCs w:val="22"/>
        </w:rPr>
        <w:t>1.</w:t>
      </w:r>
      <w:r w:rsidRPr="002157E3">
        <w:rPr>
          <w:rFonts w:ascii="Verdana" w:hAnsi="Verdana"/>
          <w:color w:val="4EA72E" w:themeColor="accent6"/>
          <w:sz w:val="22"/>
          <w:szCs w:val="22"/>
        </w:rPr>
        <w:t xml:space="preserve"> </w:t>
      </w:r>
      <w:r w:rsidRPr="002157E3">
        <w:rPr>
          <w:rFonts w:ascii="Verdana" w:hAnsi="Verdana"/>
          <w:sz w:val="22"/>
          <w:szCs w:val="22"/>
        </w:rPr>
        <w:t xml:space="preserve">État de droit, </w:t>
      </w:r>
      <w:r w:rsidRPr="002157E3">
        <w:rPr>
          <w:rFonts w:ascii="Verdana" w:hAnsi="Verdana"/>
          <w:b/>
          <w:bCs/>
          <w:color w:val="4EA72E" w:themeColor="accent6"/>
          <w:sz w:val="22"/>
          <w:szCs w:val="22"/>
        </w:rPr>
        <w:t>2.</w:t>
      </w:r>
      <w:r w:rsidRPr="002157E3">
        <w:rPr>
          <w:rFonts w:ascii="Verdana" w:hAnsi="Verdana"/>
          <w:color w:val="4EA72E" w:themeColor="accent6"/>
          <w:sz w:val="22"/>
          <w:szCs w:val="22"/>
        </w:rPr>
        <w:t xml:space="preserve"> </w:t>
      </w:r>
      <w:r w:rsidRPr="002157E3">
        <w:rPr>
          <w:rFonts w:ascii="Verdana" w:hAnsi="Verdana"/>
          <w:sz w:val="22"/>
          <w:szCs w:val="22"/>
        </w:rPr>
        <w:t xml:space="preserve">Comparution immédiate, </w:t>
      </w:r>
      <w:r w:rsidRPr="002157E3">
        <w:rPr>
          <w:rFonts w:ascii="Verdana" w:hAnsi="Verdana"/>
          <w:b/>
          <w:bCs/>
          <w:color w:val="4EA72E" w:themeColor="accent6"/>
          <w:sz w:val="22"/>
          <w:szCs w:val="22"/>
        </w:rPr>
        <w:t>3.</w:t>
      </w:r>
      <w:r w:rsidRPr="002157E3">
        <w:rPr>
          <w:rFonts w:ascii="Verdana" w:hAnsi="Verdana"/>
          <w:color w:val="4EA72E" w:themeColor="accent6"/>
          <w:sz w:val="22"/>
          <w:szCs w:val="22"/>
        </w:rPr>
        <w:t xml:space="preserve"> </w:t>
      </w:r>
      <w:r w:rsidRPr="002157E3">
        <w:rPr>
          <w:rFonts w:ascii="Verdana" w:hAnsi="Verdana"/>
          <w:sz w:val="22"/>
          <w:szCs w:val="22"/>
        </w:rPr>
        <w:t xml:space="preserve">Crime, </w:t>
      </w:r>
      <w:r w:rsidRPr="002157E3">
        <w:rPr>
          <w:rFonts w:ascii="Verdana" w:hAnsi="Verdana"/>
          <w:b/>
          <w:bCs/>
          <w:color w:val="4EA72E" w:themeColor="accent6"/>
          <w:sz w:val="22"/>
          <w:szCs w:val="22"/>
        </w:rPr>
        <w:t>4.</w:t>
      </w:r>
      <w:r w:rsidRPr="002157E3">
        <w:rPr>
          <w:rFonts w:ascii="Verdana" w:hAnsi="Verdana"/>
          <w:color w:val="4EA72E" w:themeColor="accent6"/>
          <w:sz w:val="22"/>
          <w:szCs w:val="22"/>
        </w:rPr>
        <w:t xml:space="preserve"> </w:t>
      </w:r>
      <w:r w:rsidRPr="002157E3">
        <w:rPr>
          <w:rFonts w:ascii="Verdana" w:hAnsi="Verdana"/>
          <w:bCs/>
          <w:sz w:val="22"/>
          <w:szCs w:val="22"/>
        </w:rPr>
        <w:t xml:space="preserve">Délit, </w:t>
      </w:r>
      <w:r w:rsidRPr="002157E3">
        <w:rPr>
          <w:rFonts w:ascii="Verdana" w:hAnsi="Verdana"/>
          <w:b/>
          <w:bCs/>
          <w:color w:val="4EA72E" w:themeColor="accent6"/>
          <w:sz w:val="22"/>
          <w:szCs w:val="22"/>
        </w:rPr>
        <w:t>5.</w:t>
      </w:r>
      <w:r w:rsidRPr="002157E3">
        <w:rPr>
          <w:rFonts w:ascii="Verdana" w:hAnsi="Verdana"/>
          <w:color w:val="4EA72E" w:themeColor="accent6"/>
          <w:sz w:val="22"/>
          <w:szCs w:val="22"/>
        </w:rPr>
        <w:t xml:space="preserve"> </w:t>
      </w:r>
      <w:r w:rsidRPr="002157E3">
        <w:rPr>
          <w:rFonts w:ascii="Verdana" w:hAnsi="Verdana"/>
          <w:sz w:val="22"/>
          <w:szCs w:val="22"/>
        </w:rPr>
        <w:t xml:space="preserve">Conseil d’État </w:t>
      </w:r>
      <w:r w:rsidRPr="002157E3">
        <w:rPr>
          <w:rFonts w:ascii="Verdana" w:hAnsi="Verdana"/>
          <w:sz w:val="22"/>
          <w:szCs w:val="22"/>
        </w:rPr>
        <w:tab/>
      </w:r>
    </w:p>
    <w:p w14:paraId="6DDC5FB1" w14:textId="77777777" w:rsidR="006F2083" w:rsidRPr="002157E3" w:rsidRDefault="006F2083" w:rsidP="006F2083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020"/>
        <w:gridCol w:w="6898"/>
      </w:tblGrid>
      <w:tr w:rsidR="006F2083" w:rsidRPr="002157E3" w14:paraId="1EF967AE" w14:textId="77777777" w:rsidTr="002157E3">
        <w:tc>
          <w:tcPr>
            <w:tcW w:w="3020" w:type="dxa"/>
          </w:tcPr>
          <w:p w14:paraId="0227F66F" w14:textId="5E208F08" w:rsidR="006F2083" w:rsidRPr="002157E3" w:rsidRDefault="006F2083" w:rsidP="002157E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157E3">
              <w:rPr>
                <w:rFonts w:ascii="Verdana" w:hAnsi="Verdana"/>
                <w:b/>
                <w:bCs/>
                <w:sz w:val="22"/>
                <w:szCs w:val="22"/>
              </w:rPr>
              <w:t>Terme</w:t>
            </w:r>
          </w:p>
        </w:tc>
        <w:tc>
          <w:tcPr>
            <w:tcW w:w="6898" w:type="dxa"/>
          </w:tcPr>
          <w:p w14:paraId="5225B1DA" w14:textId="58A70CE7" w:rsidR="006F2083" w:rsidRPr="002157E3" w:rsidRDefault="006F2083" w:rsidP="002157E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157E3">
              <w:rPr>
                <w:rFonts w:ascii="Verdana" w:hAnsi="Verdana"/>
                <w:b/>
                <w:bCs/>
                <w:sz w:val="22"/>
                <w:szCs w:val="22"/>
              </w:rPr>
              <w:t>Définition</w:t>
            </w:r>
          </w:p>
        </w:tc>
      </w:tr>
      <w:tr w:rsidR="006F2083" w:rsidRPr="002157E3" w14:paraId="0BDFE989" w14:textId="77777777" w:rsidTr="002157E3">
        <w:tc>
          <w:tcPr>
            <w:tcW w:w="3020" w:type="dxa"/>
          </w:tcPr>
          <w:p w14:paraId="610B39A1" w14:textId="77777777" w:rsidR="006F2083" w:rsidRPr="002157E3" w:rsidRDefault="006F2083" w:rsidP="002157E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8" w:type="dxa"/>
          </w:tcPr>
          <w:p w14:paraId="06AEB0E8" w14:textId="05C23175" w:rsidR="006F2083" w:rsidRPr="002157E3" w:rsidRDefault="002157E3" w:rsidP="002157E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2157E3">
              <w:rPr>
                <w:rFonts w:ascii="Verdana" w:hAnsi="Verdana"/>
                <w:b/>
                <w:bCs/>
                <w:color w:val="4EA72E" w:themeColor="accent6"/>
                <w:sz w:val="22"/>
                <w:szCs w:val="22"/>
              </w:rPr>
              <w:t>a</w:t>
            </w:r>
            <w:proofErr w:type="gramEnd"/>
            <w:r w:rsidRPr="002157E3">
              <w:rPr>
                <w:rFonts w:ascii="Verdana" w:hAnsi="Verdana"/>
                <w:sz w:val="22"/>
                <w:szCs w:val="22"/>
              </w:rPr>
              <w:t xml:space="preserve"> Infraction la plus grave qui relève de la Cour d’assises</w:t>
            </w:r>
          </w:p>
        </w:tc>
      </w:tr>
      <w:tr w:rsidR="006F2083" w:rsidRPr="002157E3" w14:paraId="6746CB19" w14:textId="77777777" w:rsidTr="002157E3">
        <w:tc>
          <w:tcPr>
            <w:tcW w:w="3020" w:type="dxa"/>
          </w:tcPr>
          <w:p w14:paraId="280EDCA7" w14:textId="77777777" w:rsidR="006F2083" w:rsidRPr="002157E3" w:rsidRDefault="006F2083" w:rsidP="002157E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8" w:type="dxa"/>
          </w:tcPr>
          <w:p w14:paraId="5D33A8C4" w14:textId="39E2F7F0" w:rsidR="006F2083" w:rsidRPr="002157E3" w:rsidRDefault="002157E3" w:rsidP="002157E3">
            <w:pPr>
              <w:spacing w:line="276" w:lineRule="auto"/>
              <w:rPr>
                <w:rFonts w:ascii="Verdana" w:hAnsi="Verdana"/>
                <w:bCs/>
                <w:sz w:val="22"/>
                <w:szCs w:val="22"/>
              </w:rPr>
            </w:pPr>
            <w:proofErr w:type="gramStart"/>
            <w:r w:rsidRPr="002157E3">
              <w:rPr>
                <w:rFonts w:ascii="Verdana" w:hAnsi="Verdana"/>
                <w:b/>
                <w:bCs/>
                <w:color w:val="4EA72E" w:themeColor="accent6"/>
                <w:sz w:val="22"/>
                <w:szCs w:val="22"/>
              </w:rPr>
              <w:t>b</w:t>
            </w:r>
            <w:proofErr w:type="gramEnd"/>
            <w:r w:rsidRPr="002157E3">
              <w:rPr>
                <w:rFonts w:ascii="Verdana" w:hAnsi="Verdana"/>
                <w:bCs/>
                <w:sz w:val="22"/>
                <w:szCs w:val="22"/>
              </w:rPr>
              <w:t xml:space="preserve"> Juridiction suprême chargée de vérifier la conformité au droit des décisions rendues par les tribunaux.</w:t>
            </w:r>
          </w:p>
        </w:tc>
      </w:tr>
      <w:tr w:rsidR="006F2083" w:rsidRPr="002157E3" w14:paraId="5DEB9743" w14:textId="77777777" w:rsidTr="002157E3">
        <w:tc>
          <w:tcPr>
            <w:tcW w:w="3020" w:type="dxa"/>
          </w:tcPr>
          <w:p w14:paraId="21EA596C" w14:textId="77777777" w:rsidR="006F2083" w:rsidRPr="002157E3" w:rsidRDefault="006F2083" w:rsidP="002157E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8" w:type="dxa"/>
          </w:tcPr>
          <w:p w14:paraId="367547D2" w14:textId="465C5B03" w:rsidR="006F2083" w:rsidRPr="002157E3" w:rsidRDefault="002157E3" w:rsidP="002157E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2157E3">
              <w:rPr>
                <w:rFonts w:ascii="Verdana" w:hAnsi="Verdana"/>
                <w:b/>
                <w:bCs/>
                <w:color w:val="4EA72E" w:themeColor="accent6"/>
                <w:sz w:val="22"/>
                <w:szCs w:val="22"/>
              </w:rPr>
              <w:t>c</w:t>
            </w:r>
            <w:proofErr w:type="gramEnd"/>
            <w:r w:rsidRPr="002157E3">
              <w:rPr>
                <w:rFonts w:ascii="Verdana" w:hAnsi="Verdana"/>
                <w:color w:val="4EA72E" w:themeColor="accent6"/>
                <w:sz w:val="22"/>
                <w:szCs w:val="22"/>
              </w:rPr>
              <w:t xml:space="preserve"> </w:t>
            </w:r>
            <w:r w:rsidRPr="002157E3">
              <w:rPr>
                <w:rFonts w:ascii="Verdana" w:hAnsi="Verdana"/>
                <w:sz w:val="22"/>
                <w:szCs w:val="22"/>
              </w:rPr>
              <w:t>État dans lequel la puissance publique est soumise aux règles de droit et fait respecter l'égalité des citoyens.</w:t>
            </w:r>
          </w:p>
        </w:tc>
      </w:tr>
      <w:tr w:rsidR="006F2083" w:rsidRPr="002157E3" w14:paraId="1284BA3B" w14:textId="77777777" w:rsidTr="002157E3">
        <w:tc>
          <w:tcPr>
            <w:tcW w:w="3020" w:type="dxa"/>
          </w:tcPr>
          <w:p w14:paraId="3216DDC0" w14:textId="77777777" w:rsidR="006F2083" w:rsidRPr="002157E3" w:rsidRDefault="006F2083" w:rsidP="002157E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8" w:type="dxa"/>
          </w:tcPr>
          <w:p w14:paraId="3245E49E" w14:textId="601C5482" w:rsidR="006F2083" w:rsidRPr="002157E3" w:rsidRDefault="002157E3" w:rsidP="002157E3">
            <w:pPr>
              <w:spacing w:line="276" w:lineRule="auto"/>
              <w:rPr>
                <w:rFonts w:ascii="Verdana" w:hAnsi="Verdana"/>
                <w:bCs/>
                <w:sz w:val="22"/>
                <w:szCs w:val="22"/>
              </w:rPr>
            </w:pPr>
            <w:proofErr w:type="gramStart"/>
            <w:r w:rsidRPr="002157E3">
              <w:rPr>
                <w:rFonts w:ascii="Verdana" w:hAnsi="Verdana"/>
                <w:b/>
                <w:bCs/>
                <w:color w:val="4EA72E" w:themeColor="accent6"/>
                <w:sz w:val="22"/>
                <w:szCs w:val="22"/>
              </w:rPr>
              <w:t>d</w:t>
            </w:r>
            <w:proofErr w:type="gramEnd"/>
            <w:r w:rsidRPr="002157E3">
              <w:rPr>
                <w:rFonts w:ascii="Verdana" w:hAnsi="Verdana"/>
                <w:color w:val="4EA72E" w:themeColor="accent6"/>
                <w:sz w:val="22"/>
                <w:szCs w:val="22"/>
              </w:rPr>
              <w:t xml:space="preserve"> </w:t>
            </w:r>
            <w:r w:rsidRPr="002157E3">
              <w:rPr>
                <w:rFonts w:ascii="Verdana" w:hAnsi="Verdana"/>
                <w:sz w:val="22"/>
                <w:szCs w:val="22"/>
              </w:rPr>
              <w:t xml:space="preserve">Audience pénale qui juge </w:t>
            </w:r>
            <w:r w:rsidRPr="002157E3">
              <w:rPr>
                <w:rFonts w:ascii="Verdana" w:hAnsi="Verdana"/>
                <w:bCs/>
                <w:sz w:val="22"/>
                <w:szCs w:val="22"/>
              </w:rPr>
              <w:t>sur-le-champ une personne suspectée d’être l’auteur d’un délit.</w:t>
            </w:r>
          </w:p>
        </w:tc>
      </w:tr>
      <w:tr w:rsidR="006F2083" w:rsidRPr="002157E3" w14:paraId="10C8A6E2" w14:textId="77777777" w:rsidTr="002157E3">
        <w:tc>
          <w:tcPr>
            <w:tcW w:w="3020" w:type="dxa"/>
          </w:tcPr>
          <w:p w14:paraId="08E923CE" w14:textId="77777777" w:rsidR="006F2083" w:rsidRPr="002157E3" w:rsidRDefault="006F2083" w:rsidP="002157E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8" w:type="dxa"/>
          </w:tcPr>
          <w:p w14:paraId="730F5C6A" w14:textId="64341428" w:rsidR="006F2083" w:rsidRPr="002157E3" w:rsidRDefault="002157E3" w:rsidP="002157E3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2157E3">
              <w:rPr>
                <w:rFonts w:ascii="Verdana" w:hAnsi="Verdana"/>
                <w:b/>
                <w:bCs/>
                <w:color w:val="4EA72E" w:themeColor="accent6"/>
                <w:sz w:val="22"/>
                <w:szCs w:val="22"/>
              </w:rPr>
              <w:t>e</w:t>
            </w:r>
            <w:proofErr w:type="gramEnd"/>
            <w:r w:rsidRPr="002157E3">
              <w:rPr>
                <w:rFonts w:ascii="Verdana" w:hAnsi="Verdana"/>
                <w:sz w:val="22"/>
                <w:szCs w:val="22"/>
              </w:rPr>
              <w:t xml:space="preserve"> Fait (acte, parole) puni par la loi</w:t>
            </w:r>
          </w:p>
        </w:tc>
      </w:tr>
    </w:tbl>
    <w:p w14:paraId="27832621" w14:textId="77777777" w:rsidR="006F2083" w:rsidRPr="002157E3" w:rsidRDefault="006F2083">
      <w:pPr>
        <w:rPr>
          <w:rFonts w:ascii="Verdana" w:hAnsi="Verdana"/>
        </w:rPr>
      </w:pPr>
    </w:p>
    <w:p w14:paraId="6164A180" w14:textId="3504D479" w:rsidR="006F2083" w:rsidRPr="002157E3" w:rsidRDefault="006F2083" w:rsidP="006F2083">
      <w:pPr>
        <w:rPr>
          <w:rFonts w:ascii="Verdana" w:hAnsi="Verdana" w:cs="Calibri"/>
          <w:color w:val="4EA72E" w:themeColor="accent6"/>
        </w:rPr>
      </w:pPr>
      <w:r w:rsidRPr="002157E3">
        <w:rPr>
          <w:rFonts w:ascii="Verdana" w:hAnsi="Verdana"/>
        </w:rPr>
        <w:tab/>
      </w:r>
      <w:r w:rsidRPr="002157E3">
        <w:rPr>
          <w:rFonts w:ascii="Verdana" w:hAnsi="Verdana"/>
        </w:rPr>
        <w:tab/>
      </w:r>
    </w:p>
    <w:p w14:paraId="45B1B951" w14:textId="77777777" w:rsidR="006F2083" w:rsidRPr="002157E3" w:rsidRDefault="006F2083" w:rsidP="006F2083">
      <w:pPr>
        <w:spacing w:line="276" w:lineRule="auto"/>
        <w:rPr>
          <w:rFonts w:ascii="Verdana" w:hAnsi="Verdana" w:cstheme="minorHAnsi"/>
          <w:b/>
          <w:bCs/>
          <w:color w:val="156082" w:themeColor="accent1"/>
          <w:sz w:val="22"/>
          <w:szCs w:val="22"/>
          <w:shd w:val="clear" w:color="auto" w:fill="CAEDFB" w:themeFill="accent4" w:themeFillTint="33"/>
        </w:rPr>
      </w:pPr>
      <w:r w:rsidRPr="002157E3">
        <w:rPr>
          <w:rFonts w:ascii="Verdana" w:hAnsi="Verdana" w:cstheme="minorHAnsi"/>
          <w:b/>
          <w:bCs/>
          <w:color w:val="156082" w:themeColor="accent1"/>
          <w:sz w:val="22"/>
          <w:szCs w:val="22"/>
          <w:shd w:val="clear" w:color="auto" w:fill="CAEDFB" w:themeFill="accent4" w:themeFillTint="33"/>
        </w:rPr>
        <w:t>2. Je connais les dates clés du chapitre</w:t>
      </w:r>
    </w:p>
    <w:p w14:paraId="4E1F34E3" w14:textId="77777777" w:rsidR="006F2083" w:rsidRPr="002157E3" w:rsidRDefault="006F2083">
      <w:pPr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1C3C114B" w14:textId="58DA7F87" w:rsidR="006F2083" w:rsidRPr="002157E3" w:rsidRDefault="006F2083" w:rsidP="006F2083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2157E3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• </w:t>
      </w:r>
      <w:r w:rsidRPr="002157E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Précisez la date de chaque texte ou </w:t>
      </w:r>
      <w:r w:rsidR="002157E3" w:rsidRPr="002157E3">
        <w:rPr>
          <w:rFonts w:ascii="Verdana" w:hAnsi="Verdana"/>
          <w:b/>
          <w:bCs/>
          <w:color w:val="000000" w:themeColor="text1"/>
          <w:sz w:val="22"/>
          <w:szCs w:val="22"/>
        </w:rPr>
        <w:t>événement</w:t>
      </w:r>
      <w:r w:rsidRPr="002157E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</w:p>
    <w:p w14:paraId="47703BD8" w14:textId="77777777" w:rsidR="006F2083" w:rsidRPr="002157E3" w:rsidRDefault="006F2083" w:rsidP="00D551C9">
      <w:pPr>
        <w:spacing w:line="360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5F7B0094" w14:textId="4C25B7F3" w:rsidR="00D551C9" w:rsidRPr="00D551C9" w:rsidRDefault="006F2083" w:rsidP="00D551C9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b/>
          <w:bCs/>
          <w:sz w:val="22"/>
          <w:szCs w:val="22"/>
        </w:rPr>
        <w:t>1.</w:t>
      </w:r>
      <w:r w:rsidRPr="00D551C9">
        <w:rPr>
          <w:rFonts w:ascii="Verdana" w:hAnsi="Verdana" w:cstheme="minorHAnsi"/>
          <w:sz w:val="22"/>
          <w:szCs w:val="22"/>
        </w:rPr>
        <w:t xml:space="preserve"> </w:t>
      </w:r>
      <w:r w:rsidR="00D551C9" w:rsidRPr="00D551C9">
        <w:rPr>
          <w:rFonts w:ascii="Verdana" w:hAnsi="Verdana"/>
          <w:sz w:val="22"/>
          <w:szCs w:val="22"/>
        </w:rPr>
        <w:t>Ordonnance fixant les règles de la justice des</w:t>
      </w:r>
      <w:r w:rsidR="00D551C9">
        <w:rPr>
          <w:rFonts w:ascii="Verdana" w:hAnsi="Verdana"/>
          <w:sz w:val="22"/>
          <w:szCs w:val="22"/>
        </w:rPr>
        <w:t xml:space="preserve"> </w:t>
      </w:r>
      <w:r w:rsidR="00D551C9" w:rsidRPr="00D551C9">
        <w:rPr>
          <w:rFonts w:ascii="Verdana" w:hAnsi="Verdana"/>
          <w:sz w:val="22"/>
          <w:szCs w:val="22"/>
        </w:rPr>
        <w:t>mineurs</w:t>
      </w:r>
      <w:proofErr w:type="gramStart"/>
      <w:r w:rsidR="00D551C9" w:rsidRPr="00D551C9">
        <w:rPr>
          <w:rFonts w:ascii="Verdana" w:hAnsi="Verdana"/>
          <w:sz w:val="22"/>
          <w:szCs w:val="22"/>
        </w:rPr>
        <w:t> :</w:t>
      </w:r>
      <w:r w:rsidR="00D551C9"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</w:t>
      </w:r>
      <w:proofErr w:type="gramEnd"/>
      <w:r w:rsidR="00D551C9"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</w:t>
      </w:r>
    </w:p>
    <w:p w14:paraId="0CD225BB" w14:textId="4667138B" w:rsidR="00D551C9" w:rsidRPr="00D551C9" w:rsidRDefault="00D551C9" w:rsidP="00D551C9">
      <w:pPr>
        <w:spacing w:line="360" w:lineRule="auto"/>
        <w:rPr>
          <w:rFonts w:ascii="Verdana" w:hAnsi="Verdana"/>
          <w:sz w:val="22"/>
          <w:szCs w:val="22"/>
        </w:rPr>
      </w:pPr>
      <w:r w:rsidRPr="002157E3">
        <w:rPr>
          <w:rFonts w:ascii="Verdana" w:hAnsi="Verdana" w:cstheme="minorHAnsi"/>
          <w:b/>
          <w:bCs/>
          <w:sz w:val="22"/>
          <w:szCs w:val="22"/>
        </w:rPr>
        <w:t>2.</w:t>
      </w:r>
      <w:r w:rsidRPr="002157E3">
        <w:rPr>
          <w:rFonts w:ascii="Verdana" w:hAnsi="Verdana" w:cstheme="minorHAnsi"/>
          <w:sz w:val="22"/>
          <w:szCs w:val="22"/>
        </w:rPr>
        <w:t xml:space="preserve"> </w:t>
      </w:r>
      <w:r w:rsidRPr="00D551C9">
        <w:rPr>
          <w:rFonts w:ascii="Verdana" w:hAnsi="Verdana"/>
          <w:sz w:val="22"/>
          <w:szCs w:val="22"/>
        </w:rPr>
        <w:t>Déclaration des droits de l’Homme et du citoyen :</w:t>
      </w: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 xml:space="preserve"> ……………………………………………</w:t>
      </w:r>
    </w:p>
    <w:p w14:paraId="47BBCEBA" w14:textId="77777777" w:rsidR="00D551C9" w:rsidRPr="002157E3" w:rsidRDefault="00D551C9" w:rsidP="00D551C9">
      <w:pPr>
        <w:spacing w:line="360" w:lineRule="auto"/>
        <w:rPr>
          <w:rFonts w:ascii="Verdana" w:hAnsi="Verdana" w:cstheme="minorHAnsi"/>
          <w:color w:val="7030A0"/>
          <w:sz w:val="22"/>
          <w:szCs w:val="22"/>
        </w:rPr>
      </w:pPr>
      <w:r w:rsidRPr="002157E3">
        <w:rPr>
          <w:rFonts w:ascii="Verdana" w:hAnsi="Verdana" w:cstheme="minorHAnsi"/>
          <w:b/>
          <w:bCs/>
          <w:sz w:val="22"/>
          <w:szCs w:val="22"/>
        </w:rPr>
        <w:t>3.</w:t>
      </w:r>
      <w:r w:rsidRPr="002157E3">
        <w:rPr>
          <w:rFonts w:ascii="Verdana" w:hAnsi="Verdana" w:cstheme="minorHAnsi"/>
          <w:sz w:val="22"/>
          <w:szCs w:val="22"/>
        </w:rPr>
        <w:t xml:space="preserve"> Convention internationale des droits de l’enfant</w:t>
      </w:r>
      <w:proofErr w:type="gramStart"/>
      <w:r w:rsidRPr="002157E3">
        <w:rPr>
          <w:rFonts w:ascii="Verdana" w:hAnsi="Verdana" w:cstheme="minorHAnsi"/>
          <w:sz w:val="22"/>
          <w:szCs w:val="22"/>
        </w:rPr>
        <w:t> :</w:t>
      </w:r>
      <w:r w:rsidRPr="002157E3">
        <w:rPr>
          <w:rFonts w:ascii="Verdana" w:hAnsi="Verdana" w:cstheme="minorHAnsi"/>
          <w:color w:val="D9D9D9" w:themeColor="background1" w:themeShade="D9"/>
          <w:sz w:val="22"/>
          <w:szCs w:val="22"/>
        </w:rPr>
        <w:t>…</w:t>
      </w:r>
      <w:proofErr w:type="gramEnd"/>
      <w:r w:rsidRPr="002157E3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</w:t>
      </w:r>
    </w:p>
    <w:p w14:paraId="54913C9E" w14:textId="576FE714" w:rsidR="00D551C9" w:rsidRPr="00D551C9" w:rsidRDefault="00D551C9" w:rsidP="00D551C9">
      <w:pPr>
        <w:spacing w:line="360" w:lineRule="auto"/>
        <w:rPr>
          <w:rFonts w:ascii="Verdana" w:hAnsi="Verdana"/>
          <w:sz w:val="22"/>
          <w:szCs w:val="22"/>
        </w:rPr>
      </w:pPr>
      <w:r w:rsidRPr="002157E3">
        <w:rPr>
          <w:rFonts w:ascii="Verdana" w:hAnsi="Verdana" w:cstheme="minorHAnsi"/>
          <w:b/>
          <w:bCs/>
          <w:sz w:val="22"/>
          <w:szCs w:val="22"/>
        </w:rPr>
        <w:t>4.</w:t>
      </w:r>
      <w:r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Pr="00D551C9">
        <w:rPr>
          <w:rFonts w:ascii="Verdana" w:hAnsi="Verdana"/>
          <w:sz w:val="22"/>
          <w:szCs w:val="22"/>
        </w:rPr>
        <w:t>Code de la justice pénale des mineurs (CJPM) :</w:t>
      </w: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 xml:space="preserve"> ………………………………………………</w:t>
      </w:r>
    </w:p>
    <w:p w14:paraId="62CF6B36" w14:textId="00C6C636" w:rsidR="00D551C9" w:rsidRPr="00D551C9" w:rsidRDefault="00D551C9" w:rsidP="00D551C9">
      <w:pPr>
        <w:spacing w:line="360" w:lineRule="auto"/>
        <w:rPr>
          <w:rFonts w:ascii="Verdana" w:hAnsi="Verdana"/>
          <w:sz w:val="22"/>
          <w:szCs w:val="22"/>
        </w:rPr>
      </w:pPr>
      <w:r w:rsidRPr="002157E3">
        <w:rPr>
          <w:rFonts w:ascii="Verdana" w:hAnsi="Verdana" w:cstheme="minorHAnsi"/>
          <w:b/>
          <w:bCs/>
          <w:sz w:val="22"/>
          <w:szCs w:val="22"/>
        </w:rPr>
        <w:t>5.</w:t>
      </w:r>
      <w:r w:rsidRPr="002157E3">
        <w:rPr>
          <w:rFonts w:ascii="Verdana" w:hAnsi="Verdana" w:cstheme="minorHAnsi"/>
          <w:color w:val="156082" w:themeColor="accent1"/>
          <w:sz w:val="22"/>
          <w:szCs w:val="22"/>
        </w:rPr>
        <w:t xml:space="preserve"> </w:t>
      </w:r>
      <w:r w:rsidRPr="00D551C9">
        <w:rPr>
          <w:rFonts w:ascii="Verdana" w:hAnsi="Verdana"/>
          <w:sz w:val="22"/>
          <w:szCs w:val="22"/>
        </w:rPr>
        <w:t xml:space="preserve">Début de « L’Affaire du siècle » : </w:t>
      </w: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</w:t>
      </w:r>
    </w:p>
    <w:p w14:paraId="1598493B" w14:textId="03461D9B" w:rsidR="00D551C9" w:rsidRDefault="00D551C9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8D40AE6" w14:textId="53CC18FF" w:rsidR="00D551C9" w:rsidRPr="00D551C9" w:rsidRDefault="00D551C9" w:rsidP="00D551C9">
      <w:pPr>
        <w:spacing w:line="276" w:lineRule="auto"/>
        <w:rPr>
          <w:rFonts w:ascii="Verdana" w:hAnsi="Verdana" w:cstheme="minorHAnsi"/>
          <w:b/>
          <w:bCs/>
          <w:color w:val="156082" w:themeColor="accent1"/>
          <w:sz w:val="22"/>
          <w:szCs w:val="22"/>
          <w:shd w:val="clear" w:color="auto" w:fill="CAEDFB" w:themeFill="accent4" w:themeFillTint="33"/>
        </w:rPr>
      </w:pPr>
      <w:r w:rsidRPr="00D551C9">
        <w:rPr>
          <w:rFonts w:ascii="Verdana" w:hAnsi="Verdana" w:cstheme="minorHAnsi"/>
          <w:b/>
          <w:bCs/>
          <w:color w:val="156082" w:themeColor="accent1"/>
          <w:sz w:val="22"/>
          <w:szCs w:val="22"/>
          <w:shd w:val="clear" w:color="auto" w:fill="CAEDFB" w:themeFill="accent4" w:themeFillTint="33"/>
        </w:rPr>
        <w:lastRenderedPageBreak/>
        <w:t>3. Je connais les textes de loi et la hiérarchie des normes</w:t>
      </w:r>
    </w:p>
    <w:p w14:paraId="11056897" w14:textId="77777777" w:rsidR="00D551C9" w:rsidRPr="00D551C9" w:rsidRDefault="00D551C9" w:rsidP="00D551C9">
      <w:pPr>
        <w:rPr>
          <w:rFonts w:ascii="Verdana" w:hAnsi="Verdana"/>
        </w:rPr>
      </w:pPr>
    </w:p>
    <w:p w14:paraId="178A30F0" w14:textId="0AC85802" w:rsidR="00D551C9" w:rsidRPr="00D551C9" w:rsidRDefault="00D551C9" w:rsidP="00D551C9">
      <w:pPr>
        <w:rPr>
          <w:rFonts w:ascii="Verdana" w:hAnsi="Verdana"/>
          <w:b/>
          <w:bCs/>
          <w:sz w:val="22"/>
          <w:szCs w:val="22"/>
        </w:rPr>
      </w:pPr>
      <w:r w:rsidRPr="00D551C9">
        <w:rPr>
          <w:rFonts w:ascii="Verdana" w:hAnsi="Verdana"/>
          <w:b/>
          <w:bCs/>
          <w:sz w:val="22"/>
          <w:szCs w:val="22"/>
        </w:rPr>
        <w:t xml:space="preserve">1. </w:t>
      </w:r>
      <w:r w:rsidR="00AD38DE">
        <w:rPr>
          <w:rFonts w:ascii="Verdana" w:hAnsi="Verdana" w:cstheme="minorHAnsi"/>
          <w:b/>
          <w:bCs/>
          <w:sz w:val="22"/>
          <w:szCs w:val="22"/>
        </w:rPr>
        <w:t>Reportez dans le tableau le numéro du</w:t>
      </w:r>
      <w:r w:rsidRPr="00D551C9">
        <w:rPr>
          <w:rFonts w:ascii="Verdana" w:hAnsi="Verdana" w:cstheme="minorHAnsi"/>
          <w:b/>
          <w:bCs/>
          <w:sz w:val="22"/>
          <w:szCs w:val="22"/>
        </w:rPr>
        <w:t xml:space="preserve"> texte de loi (</w:t>
      </w:r>
      <w:r w:rsidRPr="00095DFF">
        <w:rPr>
          <w:rFonts w:ascii="Verdana" w:hAnsi="Verdana" w:cstheme="minorHAnsi"/>
          <w:b/>
          <w:bCs/>
          <w:color w:val="4EA72E" w:themeColor="accent6"/>
          <w:sz w:val="22"/>
          <w:szCs w:val="22"/>
        </w:rPr>
        <w:t>1</w:t>
      </w:r>
      <w:r w:rsidRPr="00D551C9">
        <w:rPr>
          <w:rFonts w:ascii="Verdana" w:hAnsi="Verdana" w:cstheme="minorHAnsi"/>
          <w:b/>
          <w:bCs/>
          <w:sz w:val="22"/>
          <w:szCs w:val="22"/>
        </w:rPr>
        <w:t xml:space="preserve"> à </w:t>
      </w:r>
      <w:r w:rsidRPr="00095DFF">
        <w:rPr>
          <w:rFonts w:ascii="Verdana" w:hAnsi="Verdana" w:cstheme="minorHAnsi"/>
          <w:b/>
          <w:bCs/>
          <w:color w:val="4EA72E" w:themeColor="accent6"/>
          <w:sz w:val="22"/>
          <w:szCs w:val="22"/>
        </w:rPr>
        <w:t>6</w:t>
      </w:r>
      <w:r w:rsidRPr="00D551C9">
        <w:rPr>
          <w:rFonts w:ascii="Verdana" w:hAnsi="Verdana" w:cstheme="minorHAnsi"/>
          <w:b/>
          <w:bCs/>
          <w:sz w:val="22"/>
          <w:szCs w:val="22"/>
        </w:rPr>
        <w:t xml:space="preserve">) </w:t>
      </w:r>
      <w:r w:rsidR="00AD38DE">
        <w:rPr>
          <w:rFonts w:ascii="Verdana" w:hAnsi="Verdana" w:cstheme="minorHAnsi"/>
          <w:b/>
          <w:bCs/>
          <w:sz w:val="22"/>
          <w:szCs w:val="22"/>
        </w:rPr>
        <w:t>face à</w:t>
      </w:r>
      <w:r w:rsidRPr="00D551C9">
        <w:rPr>
          <w:rFonts w:ascii="Verdana" w:hAnsi="Verdana" w:cstheme="minorHAnsi"/>
          <w:b/>
          <w:bCs/>
          <w:sz w:val="22"/>
          <w:szCs w:val="22"/>
        </w:rPr>
        <w:t xml:space="preserve"> sa définition (</w:t>
      </w:r>
      <w:r w:rsidRPr="00095DFF">
        <w:rPr>
          <w:rFonts w:ascii="Verdana" w:hAnsi="Verdana" w:cstheme="minorHAnsi"/>
          <w:b/>
          <w:bCs/>
          <w:color w:val="4EA72E" w:themeColor="accent6"/>
          <w:sz w:val="22"/>
          <w:szCs w:val="22"/>
        </w:rPr>
        <w:t xml:space="preserve">a </w:t>
      </w:r>
      <w:r w:rsidRPr="00D551C9">
        <w:rPr>
          <w:rFonts w:ascii="Verdana" w:hAnsi="Verdana" w:cstheme="minorHAnsi"/>
          <w:b/>
          <w:bCs/>
          <w:sz w:val="22"/>
          <w:szCs w:val="22"/>
        </w:rPr>
        <w:t>à</w:t>
      </w:r>
      <w:r w:rsidRPr="00095DFF">
        <w:rPr>
          <w:rFonts w:ascii="Verdana" w:hAnsi="Verdana" w:cstheme="minorHAnsi"/>
          <w:b/>
          <w:bCs/>
          <w:color w:val="4EA72E" w:themeColor="accent6"/>
          <w:sz w:val="22"/>
          <w:szCs w:val="22"/>
        </w:rPr>
        <w:t xml:space="preserve"> f</w:t>
      </w:r>
      <w:r w:rsidRPr="00D551C9">
        <w:rPr>
          <w:rFonts w:ascii="Verdana" w:hAnsi="Verdana" w:cstheme="minorHAnsi"/>
          <w:b/>
          <w:bCs/>
          <w:sz w:val="22"/>
          <w:szCs w:val="22"/>
        </w:rPr>
        <w:t>).</w:t>
      </w:r>
    </w:p>
    <w:p w14:paraId="2D84B27E" w14:textId="77777777" w:rsidR="00AD38DE" w:rsidRDefault="00AD38DE" w:rsidP="00AD38DE">
      <w:pPr>
        <w:spacing w:line="278" w:lineRule="auto"/>
        <w:rPr>
          <w:rFonts w:ascii="Verdana" w:hAnsi="Verdana"/>
          <w:b/>
          <w:bCs/>
          <w:color w:val="00B050"/>
          <w:sz w:val="22"/>
          <w:szCs w:val="22"/>
        </w:rPr>
      </w:pPr>
    </w:p>
    <w:p w14:paraId="4A1ABE9F" w14:textId="761F6578" w:rsidR="00AD38DE" w:rsidRDefault="00AD38DE" w:rsidP="00AD38DE">
      <w:pPr>
        <w:spacing w:line="278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/>
          <w:b/>
          <w:bCs/>
          <w:color w:val="00B050"/>
          <w:sz w:val="22"/>
          <w:szCs w:val="22"/>
        </w:rPr>
        <w:t xml:space="preserve">1. </w:t>
      </w:r>
      <w:r w:rsidRPr="00D551C9">
        <w:rPr>
          <w:rFonts w:ascii="Verdana" w:hAnsi="Verdana"/>
          <w:b/>
          <w:bCs/>
          <w:sz w:val="22"/>
          <w:szCs w:val="22"/>
        </w:rPr>
        <w:t>Convention</w:t>
      </w:r>
      <w:r w:rsidRPr="00D551C9">
        <w:rPr>
          <w:rFonts w:ascii="Verdana" w:hAnsi="Verdana"/>
          <w:sz w:val="22"/>
          <w:szCs w:val="22"/>
        </w:rPr>
        <w:t xml:space="preserve"> internationale des droits de l’Enfant</w:t>
      </w:r>
    </w:p>
    <w:p w14:paraId="7D70719B" w14:textId="77777777" w:rsidR="00AD38DE" w:rsidRDefault="00AD38DE" w:rsidP="00AD38DE">
      <w:pPr>
        <w:spacing w:line="278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/>
          <w:b/>
          <w:bCs/>
          <w:color w:val="00B050"/>
          <w:sz w:val="22"/>
          <w:szCs w:val="22"/>
        </w:rPr>
        <w:t xml:space="preserve">2. </w:t>
      </w:r>
      <w:r w:rsidRPr="00D551C9">
        <w:rPr>
          <w:rFonts w:ascii="Verdana" w:hAnsi="Verdana"/>
          <w:b/>
          <w:bCs/>
          <w:sz w:val="22"/>
          <w:szCs w:val="22"/>
        </w:rPr>
        <w:t xml:space="preserve">Constitution </w:t>
      </w:r>
      <w:r w:rsidRPr="00D551C9">
        <w:rPr>
          <w:rFonts w:ascii="Verdana" w:hAnsi="Verdana"/>
          <w:sz w:val="22"/>
          <w:szCs w:val="22"/>
        </w:rPr>
        <w:t>de 1958</w:t>
      </w:r>
    </w:p>
    <w:p w14:paraId="7A0182DE" w14:textId="27067D6E" w:rsidR="00AD38DE" w:rsidRDefault="00AD38DE" w:rsidP="00AD38DE">
      <w:pPr>
        <w:spacing w:line="278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/>
          <w:b/>
          <w:bCs/>
          <w:color w:val="00B050"/>
          <w:sz w:val="22"/>
          <w:szCs w:val="22"/>
        </w:rPr>
        <w:t xml:space="preserve">3. </w:t>
      </w:r>
      <w:r w:rsidRPr="00D551C9">
        <w:rPr>
          <w:rFonts w:ascii="Verdana" w:hAnsi="Verdana"/>
          <w:b/>
          <w:bCs/>
          <w:sz w:val="22"/>
          <w:szCs w:val="22"/>
        </w:rPr>
        <w:t>Déclaration</w:t>
      </w:r>
      <w:r w:rsidRPr="00D551C9">
        <w:rPr>
          <w:rFonts w:ascii="Verdana" w:hAnsi="Verdana"/>
          <w:sz w:val="22"/>
          <w:szCs w:val="22"/>
        </w:rPr>
        <w:t xml:space="preserve"> des droits de l’Homme et du citoyen </w:t>
      </w:r>
    </w:p>
    <w:p w14:paraId="12B8F6D1" w14:textId="77777777" w:rsidR="00AD38DE" w:rsidRDefault="00AD38DE" w:rsidP="00AD38DE">
      <w:pPr>
        <w:spacing w:line="278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/>
          <w:b/>
          <w:bCs/>
          <w:color w:val="00B050"/>
          <w:sz w:val="22"/>
          <w:szCs w:val="22"/>
        </w:rPr>
        <w:t xml:space="preserve">4. </w:t>
      </w:r>
      <w:r w:rsidRPr="00D551C9">
        <w:rPr>
          <w:rFonts w:ascii="Verdana" w:hAnsi="Verdana"/>
          <w:b/>
          <w:bCs/>
          <w:sz w:val="22"/>
          <w:szCs w:val="22"/>
        </w:rPr>
        <w:t>Loi</w:t>
      </w:r>
      <w:r w:rsidRPr="00D551C9">
        <w:rPr>
          <w:rFonts w:ascii="Verdana" w:hAnsi="Verdana"/>
          <w:sz w:val="22"/>
          <w:szCs w:val="22"/>
        </w:rPr>
        <w:t xml:space="preserve"> sur la transition énergétique </w:t>
      </w:r>
    </w:p>
    <w:p w14:paraId="296281AB" w14:textId="77777777" w:rsidR="00AD38DE" w:rsidRDefault="00AD38DE" w:rsidP="00AD38DE">
      <w:pPr>
        <w:spacing w:line="278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/>
          <w:b/>
          <w:bCs/>
          <w:color w:val="00B050"/>
          <w:sz w:val="22"/>
          <w:szCs w:val="22"/>
        </w:rPr>
        <w:t xml:space="preserve">5. </w:t>
      </w:r>
      <w:r w:rsidRPr="00D551C9">
        <w:rPr>
          <w:rFonts w:ascii="Verdana" w:hAnsi="Verdana"/>
          <w:b/>
          <w:bCs/>
          <w:sz w:val="22"/>
          <w:szCs w:val="22"/>
        </w:rPr>
        <w:t>Code</w:t>
      </w:r>
      <w:r w:rsidRPr="00D551C9">
        <w:rPr>
          <w:rFonts w:ascii="Verdana" w:hAnsi="Verdana"/>
          <w:sz w:val="22"/>
          <w:szCs w:val="22"/>
        </w:rPr>
        <w:t xml:space="preserve"> de la justice pénale des mineurs </w:t>
      </w:r>
    </w:p>
    <w:p w14:paraId="21742EDF" w14:textId="77777777" w:rsidR="00AD38DE" w:rsidRPr="00D551C9" w:rsidRDefault="00AD38DE" w:rsidP="00AD38DE">
      <w:pPr>
        <w:spacing w:line="278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ajorHAnsi"/>
          <w:b/>
          <w:bCs/>
          <w:color w:val="00B050"/>
          <w:sz w:val="22"/>
          <w:szCs w:val="22"/>
        </w:rPr>
        <w:t xml:space="preserve">6. </w:t>
      </w:r>
      <w:r w:rsidRPr="00D551C9">
        <w:rPr>
          <w:rFonts w:ascii="Verdana" w:hAnsi="Verdana" w:cstheme="majorHAnsi"/>
          <w:b/>
          <w:bCs/>
          <w:sz w:val="22"/>
          <w:szCs w:val="22"/>
        </w:rPr>
        <w:t xml:space="preserve">Ordonnance </w:t>
      </w:r>
      <w:r w:rsidRPr="00D551C9">
        <w:rPr>
          <w:rFonts w:ascii="Verdana" w:hAnsi="Verdana" w:cstheme="majorHAnsi"/>
          <w:sz w:val="22"/>
          <w:szCs w:val="22"/>
        </w:rPr>
        <w:t>du 2 février 1945</w:t>
      </w:r>
    </w:p>
    <w:p w14:paraId="3E92D14C" w14:textId="77777777" w:rsidR="00AD38DE" w:rsidRPr="00D551C9" w:rsidRDefault="00AD38DE" w:rsidP="00AD38DE">
      <w:pPr>
        <w:spacing w:line="278" w:lineRule="auto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D38DE" w:rsidRPr="005D3050" w14:paraId="153B5E14" w14:textId="77777777" w:rsidTr="005D3050">
        <w:tc>
          <w:tcPr>
            <w:tcW w:w="1838" w:type="dxa"/>
          </w:tcPr>
          <w:p w14:paraId="075A55D9" w14:textId="3FABAAAE" w:rsidR="00AD38DE" w:rsidRPr="005D3050" w:rsidRDefault="005D3050" w:rsidP="005D3050">
            <w:pPr>
              <w:spacing w:line="278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D3050">
              <w:rPr>
                <w:rFonts w:ascii="Verdana" w:hAnsi="Verdana"/>
                <w:b/>
                <w:bCs/>
                <w:sz w:val="22"/>
                <w:szCs w:val="22"/>
              </w:rPr>
              <w:t>Texte de loi</w:t>
            </w:r>
          </w:p>
        </w:tc>
        <w:tc>
          <w:tcPr>
            <w:tcW w:w="7224" w:type="dxa"/>
          </w:tcPr>
          <w:p w14:paraId="2F9C2B71" w14:textId="447F6811" w:rsidR="00AD38DE" w:rsidRPr="005D3050" w:rsidRDefault="005D3050" w:rsidP="005D3050">
            <w:pPr>
              <w:spacing w:line="278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D3050">
              <w:rPr>
                <w:rFonts w:ascii="Verdana" w:hAnsi="Verdana"/>
                <w:b/>
                <w:bCs/>
                <w:sz w:val="22"/>
                <w:szCs w:val="22"/>
              </w:rPr>
              <w:t>Définition</w:t>
            </w:r>
          </w:p>
        </w:tc>
      </w:tr>
      <w:tr w:rsidR="00AD38DE" w14:paraId="4A5F587E" w14:textId="77777777" w:rsidTr="005D3050">
        <w:tc>
          <w:tcPr>
            <w:tcW w:w="1838" w:type="dxa"/>
          </w:tcPr>
          <w:p w14:paraId="2194D872" w14:textId="77777777" w:rsidR="00AD38DE" w:rsidRDefault="00AD38DE" w:rsidP="00AD38DE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4" w:type="dxa"/>
          </w:tcPr>
          <w:p w14:paraId="66404336" w14:textId="2E4C063C" w:rsidR="00AD38DE" w:rsidRDefault="005D3050" w:rsidP="00AD38DE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  <w:r w:rsidRPr="00D551C9">
              <w:rPr>
                <w:rFonts w:ascii="Verdana" w:hAnsi="Verdana"/>
                <w:color w:val="00B050"/>
                <w:sz w:val="22"/>
                <w:szCs w:val="22"/>
              </w:rPr>
              <w:t xml:space="preserve">a. </w:t>
            </w:r>
            <w:r w:rsidRPr="00D551C9">
              <w:rPr>
                <w:rFonts w:ascii="Verdana" w:hAnsi="Verdana"/>
                <w:sz w:val="22"/>
                <w:szCs w:val="22"/>
              </w:rPr>
              <w:t>Un accord entre des pays qui s’engagent à respecter les mêmes règles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AD38DE" w14:paraId="30DF1947" w14:textId="77777777" w:rsidTr="005D3050">
        <w:tc>
          <w:tcPr>
            <w:tcW w:w="1838" w:type="dxa"/>
          </w:tcPr>
          <w:p w14:paraId="46D2A680" w14:textId="77777777" w:rsidR="00AD38DE" w:rsidRDefault="00AD38DE" w:rsidP="00AD38DE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4" w:type="dxa"/>
          </w:tcPr>
          <w:p w14:paraId="1A4A5657" w14:textId="3A81D08D" w:rsidR="00AD38DE" w:rsidRDefault="005D3050" w:rsidP="00AD38DE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  <w:r w:rsidRPr="00D551C9">
              <w:rPr>
                <w:rFonts w:ascii="Verdana" w:hAnsi="Verdana"/>
                <w:color w:val="00B050"/>
                <w:sz w:val="22"/>
                <w:szCs w:val="22"/>
              </w:rPr>
              <w:t xml:space="preserve">b. </w:t>
            </w:r>
            <w:r w:rsidRPr="00D551C9">
              <w:rPr>
                <w:rFonts w:ascii="Verdana" w:hAnsi="Verdana"/>
                <w:sz w:val="22"/>
                <w:szCs w:val="22"/>
              </w:rPr>
              <w:t>Un texte qui annonce des droits que tout le monde devrait avoir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5D3050" w14:paraId="323322B9" w14:textId="77777777" w:rsidTr="005D3050">
        <w:tc>
          <w:tcPr>
            <w:tcW w:w="1838" w:type="dxa"/>
          </w:tcPr>
          <w:p w14:paraId="4D2A5373" w14:textId="77777777" w:rsidR="005D3050" w:rsidRDefault="005D3050" w:rsidP="00731F87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4" w:type="dxa"/>
          </w:tcPr>
          <w:p w14:paraId="6BD053FE" w14:textId="0851CDE3" w:rsidR="005D3050" w:rsidRDefault="005D3050" w:rsidP="00731F87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  <w:r w:rsidRPr="00D551C9">
              <w:rPr>
                <w:rFonts w:ascii="Verdana" w:hAnsi="Verdana"/>
                <w:color w:val="00B050"/>
                <w:sz w:val="22"/>
                <w:szCs w:val="22"/>
              </w:rPr>
              <w:t xml:space="preserve">c. </w:t>
            </w:r>
            <w:r w:rsidRPr="00D551C9">
              <w:rPr>
                <w:rFonts w:ascii="Verdana" w:hAnsi="Verdana"/>
                <w:sz w:val="22"/>
                <w:szCs w:val="22"/>
              </w:rPr>
              <w:t>La loi suprême d’un pays qui organise les pouvoirs de l’État et garantit les droits fondamentaux des citoyens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AD38DE" w14:paraId="1E21CCBA" w14:textId="77777777" w:rsidTr="005D3050">
        <w:tc>
          <w:tcPr>
            <w:tcW w:w="1838" w:type="dxa"/>
          </w:tcPr>
          <w:p w14:paraId="79D9922E" w14:textId="77777777" w:rsidR="00AD38DE" w:rsidRDefault="00AD38DE" w:rsidP="00AD38DE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4" w:type="dxa"/>
          </w:tcPr>
          <w:p w14:paraId="2AC9E34D" w14:textId="33C112B6" w:rsidR="00AD38DE" w:rsidRDefault="005D3050" w:rsidP="00AD38DE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  <w:r w:rsidRPr="00D551C9">
              <w:rPr>
                <w:rFonts w:ascii="Verdana" w:hAnsi="Verdana"/>
                <w:color w:val="00B050"/>
                <w:sz w:val="22"/>
                <w:szCs w:val="22"/>
              </w:rPr>
              <w:t xml:space="preserve">d. </w:t>
            </w:r>
            <w:r w:rsidRPr="00D551C9">
              <w:rPr>
                <w:rFonts w:ascii="Verdana" w:hAnsi="Verdana"/>
                <w:sz w:val="22"/>
                <w:szCs w:val="22"/>
              </w:rPr>
              <w:t>Une règle écrite, votée par les représentants de la Nation et qui s’applique à tous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5D3050" w14:paraId="115BED50" w14:textId="77777777" w:rsidTr="00731F87">
        <w:tc>
          <w:tcPr>
            <w:tcW w:w="1838" w:type="dxa"/>
          </w:tcPr>
          <w:p w14:paraId="2B529A7E" w14:textId="77777777" w:rsidR="005D3050" w:rsidRDefault="005D3050" w:rsidP="00731F87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4" w:type="dxa"/>
          </w:tcPr>
          <w:p w14:paraId="1AFDB02A" w14:textId="20FFDE40" w:rsidR="005D3050" w:rsidRDefault="005D3050" w:rsidP="00731F87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  <w:r w:rsidRPr="00D551C9">
              <w:rPr>
                <w:rFonts w:ascii="Verdana" w:hAnsi="Verdana"/>
                <w:color w:val="00B050"/>
                <w:sz w:val="22"/>
                <w:szCs w:val="22"/>
              </w:rPr>
              <w:t xml:space="preserve">e. </w:t>
            </w:r>
            <w:r w:rsidRPr="00D551C9">
              <w:rPr>
                <w:rFonts w:ascii="Verdana" w:hAnsi="Verdana"/>
                <w:sz w:val="22"/>
                <w:szCs w:val="22"/>
              </w:rPr>
              <w:t>Un ensemble de lois regroupées sur un même thème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AD38DE" w14:paraId="0D2E1B8C" w14:textId="77777777" w:rsidTr="005D3050">
        <w:tc>
          <w:tcPr>
            <w:tcW w:w="1838" w:type="dxa"/>
          </w:tcPr>
          <w:p w14:paraId="11B7C78D" w14:textId="77777777" w:rsidR="00AD38DE" w:rsidRDefault="00AD38DE" w:rsidP="00AD38DE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24" w:type="dxa"/>
          </w:tcPr>
          <w:p w14:paraId="526F26BE" w14:textId="656251DE" w:rsidR="00AD38DE" w:rsidRDefault="005D3050" w:rsidP="00AD38DE">
            <w:pPr>
              <w:spacing w:line="278" w:lineRule="auto"/>
              <w:rPr>
                <w:rFonts w:ascii="Verdana" w:hAnsi="Verdana"/>
                <w:sz w:val="22"/>
                <w:szCs w:val="22"/>
              </w:rPr>
            </w:pPr>
            <w:r w:rsidRPr="00D551C9">
              <w:rPr>
                <w:rFonts w:ascii="Verdana" w:hAnsi="Verdana"/>
                <w:color w:val="00B050"/>
                <w:sz w:val="22"/>
                <w:szCs w:val="22"/>
              </w:rPr>
              <w:t xml:space="preserve">f. </w:t>
            </w:r>
            <w:r w:rsidRPr="00D551C9">
              <w:rPr>
                <w:rFonts w:ascii="Verdana" w:hAnsi="Verdana"/>
                <w:sz w:val="22"/>
                <w:szCs w:val="22"/>
              </w:rPr>
              <w:t>Une mesure prise par le gouvernement.</w:t>
            </w:r>
          </w:p>
        </w:tc>
      </w:tr>
    </w:tbl>
    <w:p w14:paraId="568E3A61" w14:textId="77777777" w:rsidR="00AD38DE" w:rsidRPr="00D551C9" w:rsidRDefault="00AD38DE" w:rsidP="00AD38DE">
      <w:pPr>
        <w:spacing w:line="278" w:lineRule="auto"/>
        <w:rPr>
          <w:rFonts w:ascii="Verdana" w:hAnsi="Verdana"/>
          <w:sz w:val="22"/>
          <w:szCs w:val="22"/>
        </w:rPr>
      </w:pPr>
    </w:p>
    <w:p w14:paraId="33BA7220" w14:textId="77777777" w:rsidR="00AD38DE" w:rsidRPr="00D551C9" w:rsidRDefault="00AD38DE" w:rsidP="00AD38DE">
      <w:pPr>
        <w:spacing w:line="278" w:lineRule="auto"/>
        <w:rPr>
          <w:rFonts w:ascii="Verdana" w:hAnsi="Verdana"/>
          <w:sz w:val="22"/>
          <w:szCs w:val="22"/>
        </w:rPr>
      </w:pPr>
    </w:p>
    <w:p w14:paraId="285E36B8" w14:textId="5EE59DE8" w:rsidR="00D551C9" w:rsidRPr="00D551C9" w:rsidRDefault="00D551C9" w:rsidP="00D551C9">
      <w:pPr>
        <w:spacing w:line="278" w:lineRule="auto"/>
        <w:rPr>
          <w:rFonts w:ascii="Verdana" w:hAnsi="Verdana"/>
          <w:b/>
          <w:bCs/>
          <w:sz w:val="22"/>
          <w:szCs w:val="22"/>
        </w:rPr>
      </w:pPr>
      <w:r w:rsidRPr="00D551C9">
        <w:rPr>
          <w:rFonts w:ascii="Verdana" w:hAnsi="Verdana"/>
          <w:b/>
          <w:bCs/>
          <w:sz w:val="22"/>
          <w:szCs w:val="22"/>
        </w:rPr>
        <w:t xml:space="preserve">2. En consultant le site </w:t>
      </w:r>
      <w:r w:rsidR="00637B49">
        <w:rPr>
          <w:rFonts w:ascii="Verdana" w:hAnsi="Verdana"/>
          <w:b/>
          <w:bCs/>
          <w:sz w:val="22"/>
          <w:szCs w:val="22"/>
        </w:rPr>
        <w:t>www.</w:t>
      </w:r>
      <w:r w:rsidRPr="00D551C9">
        <w:rPr>
          <w:rFonts w:ascii="Verdana" w:hAnsi="Verdana"/>
          <w:b/>
          <w:bCs/>
          <w:sz w:val="22"/>
          <w:szCs w:val="22"/>
        </w:rPr>
        <w:t>d</w:t>
      </w:r>
      <w:r w:rsidR="00637B49">
        <w:rPr>
          <w:rFonts w:ascii="Verdana" w:hAnsi="Verdana"/>
          <w:b/>
          <w:bCs/>
          <w:sz w:val="22"/>
          <w:szCs w:val="22"/>
        </w:rPr>
        <w:t>e</w:t>
      </w:r>
      <w:r w:rsidRPr="00D551C9">
        <w:rPr>
          <w:rFonts w:ascii="Verdana" w:hAnsi="Verdana"/>
          <w:b/>
          <w:bCs/>
          <w:sz w:val="22"/>
          <w:szCs w:val="22"/>
        </w:rPr>
        <w:t xml:space="preserve">couvronsnotreconstitution.fr, précisez : </w:t>
      </w:r>
    </w:p>
    <w:p w14:paraId="4165F5B4" w14:textId="76405C0C" w:rsidR="00D551C9" w:rsidRDefault="00D551C9" w:rsidP="00D551C9">
      <w:pPr>
        <w:spacing w:line="278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/>
          <w:sz w:val="22"/>
          <w:szCs w:val="22"/>
        </w:rPr>
        <w:t>- le texte de loi le plus important en France</w:t>
      </w:r>
      <w:r w:rsidR="00095DFF">
        <w:rPr>
          <w:rFonts w:ascii="Verdana" w:hAnsi="Verdana"/>
          <w:sz w:val="22"/>
          <w:szCs w:val="22"/>
        </w:rPr>
        <w:t xml:space="preserve"> : </w:t>
      </w:r>
    </w:p>
    <w:p w14:paraId="0243CBB5" w14:textId="07732263" w:rsidR="00095DFF" w:rsidRPr="00D551C9" w:rsidRDefault="00095DFF" w:rsidP="00095DFF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34DC7A1" w14:textId="77777777" w:rsidR="00095DFF" w:rsidRDefault="00095DFF" w:rsidP="00D551C9">
      <w:pPr>
        <w:rPr>
          <w:rFonts w:ascii="Verdana" w:hAnsi="Verdana"/>
          <w:sz w:val="22"/>
          <w:szCs w:val="22"/>
        </w:rPr>
      </w:pPr>
    </w:p>
    <w:p w14:paraId="7F8FD174" w14:textId="4A87B594" w:rsidR="00D551C9" w:rsidRDefault="00D551C9" w:rsidP="00D551C9">
      <w:pPr>
        <w:rPr>
          <w:rFonts w:ascii="Verdana" w:hAnsi="Verdana"/>
          <w:sz w:val="22"/>
          <w:szCs w:val="22"/>
        </w:rPr>
      </w:pPr>
      <w:r w:rsidRPr="00D551C9">
        <w:rPr>
          <w:rFonts w:ascii="Verdana" w:hAnsi="Verdana"/>
          <w:sz w:val="22"/>
          <w:szCs w:val="22"/>
        </w:rPr>
        <w:t>- le rôle du conseil constitutionnel</w:t>
      </w:r>
      <w:r w:rsidR="00095DFF">
        <w:rPr>
          <w:rFonts w:ascii="Verdana" w:hAnsi="Verdana"/>
          <w:sz w:val="22"/>
          <w:szCs w:val="22"/>
        </w:rPr>
        <w:t> :</w:t>
      </w:r>
    </w:p>
    <w:p w14:paraId="15C08CB7" w14:textId="77777777" w:rsidR="00095DFF" w:rsidRPr="00D551C9" w:rsidRDefault="00095DFF" w:rsidP="00095DFF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6E2F3DE" w14:textId="77777777" w:rsidR="00095DFF" w:rsidRPr="00D551C9" w:rsidRDefault="00095DFF" w:rsidP="00095DFF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BB245A5" w14:textId="77777777" w:rsidR="00095DFF" w:rsidRPr="00D551C9" w:rsidRDefault="00095DFF" w:rsidP="00095DFF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EEC32FB" w14:textId="6030B97C" w:rsidR="00095DFF" w:rsidRDefault="00095DFF" w:rsidP="00095DFF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660A742" w14:textId="77777777" w:rsidR="00095DFF" w:rsidRPr="00D551C9" w:rsidRDefault="00095DFF" w:rsidP="00D551C9">
      <w:pPr>
        <w:rPr>
          <w:rFonts w:ascii="Verdana" w:hAnsi="Verdana"/>
          <w:sz w:val="22"/>
          <w:szCs w:val="22"/>
        </w:rPr>
      </w:pPr>
    </w:p>
    <w:p w14:paraId="4B6351E4" w14:textId="672DA4BB" w:rsidR="00D551C9" w:rsidRPr="00D551C9" w:rsidRDefault="00D551C9" w:rsidP="00D551C9">
      <w:pPr>
        <w:rPr>
          <w:rFonts w:ascii="Verdana" w:hAnsi="Verdana"/>
          <w:sz w:val="22"/>
          <w:szCs w:val="22"/>
        </w:rPr>
      </w:pPr>
      <w:r w:rsidRPr="00D551C9">
        <w:rPr>
          <w:rFonts w:ascii="Verdana" w:hAnsi="Verdana"/>
          <w:sz w:val="22"/>
          <w:szCs w:val="22"/>
        </w:rPr>
        <w:t>- les différents textes qui composent le « bloc de constitutionnalité »</w:t>
      </w:r>
      <w:r w:rsidR="00095DFF">
        <w:rPr>
          <w:rFonts w:ascii="Verdana" w:hAnsi="Verdana"/>
          <w:sz w:val="22"/>
          <w:szCs w:val="22"/>
        </w:rPr>
        <w:t> :</w:t>
      </w:r>
    </w:p>
    <w:p w14:paraId="4848B8DE" w14:textId="77777777" w:rsidR="00095DFF" w:rsidRPr="00D551C9" w:rsidRDefault="00095DFF" w:rsidP="00095DFF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8E8E8ED" w14:textId="77777777" w:rsidR="00095DFF" w:rsidRPr="00D551C9" w:rsidRDefault="00095DFF" w:rsidP="00095DFF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1408273" w14:textId="22D91AB8" w:rsidR="00095DFF" w:rsidRPr="00D551C9" w:rsidRDefault="00095DFF" w:rsidP="00095DFF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4131CFF" w14:textId="77777777" w:rsidR="00095DFF" w:rsidRDefault="00095DFF" w:rsidP="00095DFF">
      <w:pPr>
        <w:spacing w:line="360" w:lineRule="auto"/>
        <w:rPr>
          <w:rFonts w:ascii="Verdana" w:hAnsi="Verdana"/>
          <w:sz w:val="22"/>
          <w:szCs w:val="22"/>
        </w:rPr>
      </w:pPr>
      <w:r w:rsidRPr="00D551C9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3EA80AD" w14:textId="77777777" w:rsidR="005C4F53" w:rsidRPr="002157E3" w:rsidRDefault="005C4F53" w:rsidP="00D551C9">
      <w:pPr>
        <w:spacing w:line="360" w:lineRule="auto"/>
        <w:rPr>
          <w:rFonts w:ascii="Verdana" w:hAnsi="Verdana"/>
        </w:rPr>
      </w:pPr>
    </w:p>
    <w:sectPr w:rsidR="005C4F53" w:rsidRPr="0021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83"/>
    <w:rsid w:val="00095DFF"/>
    <w:rsid w:val="000D05DA"/>
    <w:rsid w:val="00101EEB"/>
    <w:rsid w:val="002157E3"/>
    <w:rsid w:val="00242468"/>
    <w:rsid w:val="003F618F"/>
    <w:rsid w:val="005C4F53"/>
    <w:rsid w:val="005D3050"/>
    <w:rsid w:val="00637B49"/>
    <w:rsid w:val="006F2083"/>
    <w:rsid w:val="007E195B"/>
    <w:rsid w:val="00AD38DE"/>
    <w:rsid w:val="00D257D4"/>
    <w:rsid w:val="00D502C2"/>
    <w:rsid w:val="00D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5C8B"/>
  <w15:chartTrackingRefBased/>
  <w15:docId w15:val="{9E068C98-6EAC-44F4-BBC5-7E25C806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83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F20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20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20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20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20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208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208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208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208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2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2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2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20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20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20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20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20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20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20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208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2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2083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6F20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208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6F20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2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20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208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6F20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Pardfaut">
    <w:name w:val="Par défaut"/>
    <w:qFormat/>
    <w:rsid w:val="006F208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Grilledutableau">
    <w:name w:val="Table Grid"/>
    <w:basedOn w:val="TableauNormal"/>
    <w:uiPriority w:val="39"/>
    <w:rsid w:val="006F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6bcd8c-efa6-4d86-aca5-751ac2d5e5df" xsi:nil="true"/>
    <lcf76f155ced4ddcb4097134ff3c332f xmlns="3c63e6e4-22be-4922-b5b3-c1e1fa4ca3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64B7AFC04FF43A34B5CB401704AD8" ma:contentTypeVersion="13" ma:contentTypeDescription="Crée un document." ma:contentTypeScope="" ma:versionID="204c565ac2ff18cb62ba3a6e1749b2f1">
  <xsd:schema xmlns:xsd="http://www.w3.org/2001/XMLSchema" xmlns:xs="http://www.w3.org/2001/XMLSchema" xmlns:p="http://schemas.microsoft.com/office/2006/metadata/properties" xmlns:ns2="3c63e6e4-22be-4922-b5b3-c1e1fa4ca381" xmlns:ns3="aa6bcd8c-efa6-4d86-aca5-751ac2d5e5df" targetNamespace="http://schemas.microsoft.com/office/2006/metadata/properties" ma:root="true" ma:fieldsID="fbb31707531c4d495ab3324bb57ce860" ns2:_="" ns3:_="">
    <xsd:import namespace="3c63e6e4-22be-4922-b5b3-c1e1fa4ca381"/>
    <xsd:import namespace="aa6bcd8c-efa6-4d86-aca5-751ac2d5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3e6e4-22be-4922-b5b3-c1e1fa4ca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cd8c-efa6-4d86-aca5-751ac2d5e5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7dd67a-e1b0-473d-8218-754dfe688faf}" ma:internalName="TaxCatchAll" ma:showField="CatchAllData" ma:web="aa6bcd8c-efa6-4d86-aca5-751ac2d5e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60B23-FADB-41D6-ADDF-4B8EE8800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DB066-DFF7-422C-9AD4-9B0452E827B9}">
  <ds:schemaRefs>
    <ds:schemaRef ds:uri="http://schemas.microsoft.com/office/2006/metadata/properties"/>
    <ds:schemaRef ds:uri="http://schemas.microsoft.com/office/infopath/2007/PartnerControls"/>
    <ds:schemaRef ds:uri="aa6bcd8c-efa6-4d86-aca5-751ac2d5e5df"/>
    <ds:schemaRef ds:uri="3c63e6e4-22be-4922-b5b3-c1e1fa4ca381"/>
  </ds:schemaRefs>
</ds:datastoreItem>
</file>

<file path=customXml/itemProps3.xml><?xml version="1.0" encoding="utf-8"?>
<ds:datastoreItem xmlns:ds="http://schemas.openxmlformats.org/officeDocument/2006/customXml" ds:itemID="{4EC07ECD-0953-4CBD-A015-6A24C93E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3e6e4-22be-4922-b5b3-c1e1fa4ca381"/>
    <ds:schemaRef ds:uri="aa6bcd8c-efa6-4d86-aca5-751ac2d5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7</cp:revision>
  <dcterms:created xsi:type="dcterms:W3CDTF">2024-12-19T09:15:00Z</dcterms:created>
  <dcterms:modified xsi:type="dcterms:W3CDTF">2025-02-11T17:29:00Z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0x0101008F464B7AFC04FF43A34B5CB401704AD8</vt:lpwstr>
  </property>
  <property fmtid="{D5CDD505-2E9C-101B-9397-08002B2CF9AE}" pid="3" name="MediaServiceImageTags">
    <vt:lpwstr/>
  </property>
</Properties>
</file>